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E34A" w14:textId="3FCA9128" w:rsidR="00FB498E" w:rsidRPr="005663FE" w:rsidRDefault="00E4212A" w:rsidP="00FB498E">
      <w:pPr>
        <w:spacing w:after="0" w:line="240" w:lineRule="auto"/>
        <w:jc w:val="both"/>
        <w:rPr>
          <w:rFonts w:ascii="Times New Roman" w:hAnsi="Times New Roman" w:cs="Times New Roman"/>
          <w:b/>
          <w:bCs/>
        </w:rPr>
      </w:pPr>
      <w:r w:rsidRPr="005663FE">
        <w:rPr>
          <w:rFonts w:ascii="Times New Roman" w:hAnsi="Times New Roman" w:cs="Times New Roman"/>
          <w:b/>
          <w:bCs/>
        </w:rPr>
        <w:t>OSNOVNA ŠKOLA „</w:t>
      </w:r>
      <w:r w:rsidR="00FB498E" w:rsidRPr="005663FE">
        <w:rPr>
          <w:rFonts w:ascii="Times New Roman" w:hAnsi="Times New Roman" w:cs="Times New Roman"/>
          <w:b/>
          <w:bCs/>
        </w:rPr>
        <w:t>ANTUN NEMČIĆ GOSTOVINSKI</w:t>
      </w:r>
      <w:r w:rsidRPr="005663FE">
        <w:rPr>
          <w:rFonts w:ascii="Times New Roman" w:hAnsi="Times New Roman" w:cs="Times New Roman"/>
          <w:b/>
          <w:bCs/>
        </w:rPr>
        <w:t>“</w:t>
      </w:r>
    </w:p>
    <w:p w14:paraId="1E7981CD" w14:textId="77777777" w:rsidR="00FB498E" w:rsidRPr="0015073A" w:rsidRDefault="00FB498E" w:rsidP="00FB498E">
      <w:pPr>
        <w:spacing w:after="0" w:line="240" w:lineRule="auto"/>
        <w:jc w:val="both"/>
        <w:rPr>
          <w:rFonts w:ascii="Times New Roman" w:hAnsi="Times New Roman" w:cs="Times New Roman"/>
        </w:rPr>
      </w:pPr>
      <w:r w:rsidRPr="0015073A">
        <w:rPr>
          <w:rFonts w:ascii="Times New Roman" w:hAnsi="Times New Roman" w:cs="Times New Roman"/>
        </w:rPr>
        <w:t>ŠKOLSKA 5</w:t>
      </w:r>
      <w:r w:rsidR="001078AC" w:rsidRPr="0015073A">
        <w:rPr>
          <w:rFonts w:ascii="Times New Roman" w:hAnsi="Times New Roman" w:cs="Times New Roman"/>
        </w:rPr>
        <w:t xml:space="preserve">, </w:t>
      </w:r>
      <w:r w:rsidR="009F298F" w:rsidRPr="0015073A">
        <w:rPr>
          <w:rFonts w:ascii="Times New Roman" w:hAnsi="Times New Roman" w:cs="Times New Roman"/>
        </w:rPr>
        <w:t xml:space="preserve"> 48000 </w:t>
      </w:r>
      <w:r w:rsidRPr="0015073A">
        <w:rPr>
          <w:rFonts w:ascii="Times New Roman" w:hAnsi="Times New Roman" w:cs="Times New Roman"/>
        </w:rPr>
        <w:t>KOPRIVNICA</w:t>
      </w:r>
    </w:p>
    <w:p w14:paraId="367548F3" w14:textId="77777777" w:rsidR="00E4212A" w:rsidRPr="0015073A" w:rsidRDefault="00FB498E" w:rsidP="00FB498E">
      <w:pPr>
        <w:spacing w:after="0" w:line="240" w:lineRule="auto"/>
        <w:jc w:val="both"/>
        <w:rPr>
          <w:rFonts w:ascii="Times New Roman" w:hAnsi="Times New Roman" w:cs="Times New Roman"/>
        </w:rPr>
      </w:pPr>
      <w:r w:rsidRPr="0015073A">
        <w:rPr>
          <w:rFonts w:ascii="Times New Roman" w:hAnsi="Times New Roman" w:cs="Times New Roman"/>
        </w:rPr>
        <w:t>O</w:t>
      </w:r>
      <w:r w:rsidR="00EB08B2" w:rsidRPr="0015073A">
        <w:rPr>
          <w:rFonts w:ascii="Times New Roman" w:hAnsi="Times New Roman" w:cs="Times New Roman"/>
        </w:rPr>
        <w:t xml:space="preserve">IB: </w:t>
      </w:r>
      <w:r w:rsidRPr="0015073A">
        <w:rPr>
          <w:rFonts w:ascii="Times New Roman" w:hAnsi="Times New Roman" w:cs="Times New Roman"/>
        </w:rPr>
        <w:t>34572748706</w:t>
      </w:r>
    </w:p>
    <w:p w14:paraId="4C7C63F3" w14:textId="77777777" w:rsidR="000D5011" w:rsidRPr="0015073A" w:rsidRDefault="000D5011" w:rsidP="00FB498E">
      <w:pPr>
        <w:spacing w:after="0" w:line="240" w:lineRule="auto"/>
        <w:jc w:val="both"/>
        <w:rPr>
          <w:rFonts w:ascii="Times New Roman" w:hAnsi="Times New Roman" w:cs="Times New Roman"/>
        </w:rPr>
      </w:pPr>
      <w:r w:rsidRPr="0015073A">
        <w:rPr>
          <w:rFonts w:ascii="Times New Roman" w:hAnsi="Times New Roman" w:cs="Times New Roman"/>
        </w:rPr>
        <w:t>ŠIFRA DJELATNOSTI: 8520</w:t>
      </w:r>
    </w:p>
    <w:p w14:paraId="5B133AAA" w14:textId="77777777" w:rsidR="007342F5" w:rsidRPr="00DB179E" w:rsidRDefault="007342F5" w:rsidP="007342F5">
      <w:pPr>
        <w:spacing w:after="0" w:line="240" w:lineRule="auto"/>
        <w:rPr>
          <w:rFonts w:ascii="Times New Roman" w:hAnsi="Times New Roman" w:cs="Times New Roman"/>
        </w:rPr>
      </w:pPr>
      <w:r w:rsidRPr="00DB179E">
        <w:rPr>
          <w:rFonts w:ascii="Times New Roman" w:hAnsi="Times New Roman" w:cs="Times New Roman"/>
        </w:rPr>
        <w:t>KLASA: 400-02/2</w:t>
      </w:r>
      <w:r w:rsidR="00BE3BF9" w:rsidRPr="00DB179E">
        <w:rPr>
          <w:rFonts w:ascii="Times New Roman" w:hAnsi="Times New Roman" w:cs="Times New Roman"/>
        </w:rPr>
        <w:t>5-01/6</w:t>
      </w:r>
    </w:p>
    <w:p w14:paraId="0BBE805A" w14:textId="77777777" w:rsidR="007342F5" w:rsidRPr="00DB179E" w:rsidRDefault="007342F5" w:rsidP="007342F5">
      <w:pPr>
        <w:spacing w:after="0" w:line="240" w:lineRule="auto"/>
        <w:rPr>
          <w:rFonts w:ascii="Times New Roman" w:hAnsi="Times New Roman" w:cs="Times New Roman"/>
        </w:rPr>
      </w:pPr>
      <w:r w:rsidRPr="00DB179E">
        <w:rPr>
          <w:rFonts w:ascii="Times New Roman" w:hAnsi="Times New Roman" w:cs="Times New Roman"/>
        </w:rPr>
        <w:t>URBROJ: 2137-29-2</w:t>
      </w:r>
      <w:r w:rsidR="00BE3BF9" w:rsidRPr="00DB179E">
        <w:rPr>
          <w:rFonts w:ascii="Times New Roman" w:hAnsi="Times New Roman" w:cs="Times New Roman"/>
        </w:rPr>
        <w:t>5-2</w:t>
      </w:r>
    </w:p>
    <w:p w14:paraId="264EA216" w14:textId="77777777" w:rsidR="007342F5" w:rsidRPr="00DB179E" w:rsidRDefault="007342F5" w:rsidP="007342F5">
      <w:pPr>
        <w:spacing w:after="0" w:line="240" w:lineRule="auto"/>
        <w:rPr>
          <w:rFonts w:ascii="Times New Roman" w:hAnsi="Times New Roman" w:cs="Times New Roman"/>
        </w:rPr>
      </w:pPr>
      <w:r w:rsidRPr="00DB179E">
        <w:rPr>
          <w:rFonts w:ascii="Times New Roman" w:hAnsi="Times New Roman" w:cs="Times New Roman"/>
        </w:rPr>
        <w:t>U Koprivnici, 2</w:t>
      </w:r>
      <w:r w:rsidR="00BE3BF9" w:rsidRPr="00DB179E">
        <w:rPr>
          <w:rFonts w:ascii="Times New Roman" w:hAnsi="Times New Roman" w:cs="Times New Roman"/>
        </w:rPr>
        <w:t>8</w:t>
      </w:r>
      <w:r w:rsidRPr="00DB179E">
        <w:rPr>
          <w:rFonts w:ascii="Times New Roman" w:hAnsi="Times New Roman" w:cs="Times New Roman"/>
        </w:rPr>
        <w:t>.7.202</w:t>
      </w:r>
      <w:r w:rsidR="00BE3BF9" w:rsidRPr="00DB179E">
        <w:rPr>
          <w:rFonts w:ascii="Times New Roman" w:hAnsi="Times New Roman" w:cs="Times New Roman"/>
        </w:rPr>
        <w:t>5</w:t>
      </w:r>
      <w:r w:rsidRPr="00DB179E">
        <w:rPr>
          <w:rFonts w:ascii="Times New Roman" w:hAnsi="Times New Roman" w:cs="Times New Roman"/>
        </w:rPr>
        <w:t>.</w:t>
      </w:r>
    </w:p>
    <w:p w14:paraId="31ACF1F8" w14:textId="77777777" w:rsidR="001A48EC" w:rsidRPr="00DB179E" w:rsidRDefault="001A48EC" w:rsidP="00E4212A">
      <w:pPr>
        <w:spacing w:after="0" w:line="240" w:lineRule="auto"/>
        <w:rPr>
          <w:rFonts w:ascii="Times New Roman" w:hAnsi="Times New Roman" w:cs="Times New Roman"/>
        </w:rPr>
      </w:pPr>
    </w:p>
    <w:p w14:paraId="52CB97FA" w14:textId="77777777" w:rsidR="00615967" w:rsidRPr="00DB179E" w:rsidRDefault="00615967" w:rsidP="00E4212A">
      <w:pPr>
        <w:spacing w:after="0" w:line="240" w:lineRule="auto"/>
        <w:jc w:val="center"/>
        <w:rPr>
          <w:rFonts w:ascii="Times New Roman" w:hAnsi="Times New Roman" w:cs="Times New Roman"/>
          <w:b/>
        </w:rPr>
      </w:pPr>
    </w:p>
    <w:p w14:paraId="67922656" w14:textId="77777777" w:rsidR="00BE3BF9" w:rsidRPr="00DB179E" w:rsidRDefault="00D8024A" w:rsidP="00E4212A">
      <w:pPr>
        <w:spacing w:after="0" w:line="240" w:lineRule="auto"/>
        <w:jc w:val="center"/>
        <w:rPr>
          <w:rFonts w:ascii="Times New Roman" w:hAnsi="Times New Roman" w:cs="Times New Roman"/>
          <w:b/>
          <w:sz w:val="24"/>
          <w:szCs w:val="24"/>
        </w:rPr>
      </w:pPr>
      <w:r w:rsidRPr="00DB179E">
        <w:rPr>
          <w:rFonts w:ascii="Times New Roman" w:hAnsi="Times New Roman" w:cs="Times New Roman"/>
          <w:b/>
          <w:sz w:val="24"/>
          <w:szCs w:val="24"/>
        </w:rPr>
        <w:t xml:space="preserve">OBRAZLOŽENJE PRIJEDLOGA </w:t>
      </w:r>
      <w:r w:rsidR="00BE3BF9" w:rsidRPr="00DB179E">
        <w:rPr>
          <w:rFonts w:ascii="Times New Roman" w:hAnsi="Times New Roman" w:cs="Times New Roman"/>
          <w:b/>
          <w:sz w:val="24"/>
          <w:szCs w:val="24"/>
        </w:rPr>
        <w:t xml:space="preserve">POLUGODIŠNJEG IZVJEŠTAJA </w:t>
      </w:r>
    </w:p>
    <w:p w14:paraId="6CD5AD3F" w14:textId="77777777" w:rsidR="00D8024A" w:rsidRPr="00DB179E" w:rsidRDefault="00BE3BF9" w:rsidP="00E4212A">
      <w:pPr>
        <w:spacing w:after="0" w:line="240" w:lineRule="auto"/>
        <w:jc w:val="center"/>
        <w:rPr>
          <w:rFonts w:ascii="Times New Roman" w:hAnsi="Times New Roman" w:cs="Times New Roman"/>
          <w:b/>
          <w:sz w:val="24"/>
          <w:szCs w:val="24"/>
        </w:rPr>
      </w:pPr>
      <w:r w:rsidRPr="00DB179E">
        <w:rPr>
          <w:rFonts w:ascii="Times New Roman" w:hAnsi="Times New Roman" w:cs="Times New Roman"/>
          <w:b/>
          <w:sz w:val="24"/>
          <w:szCs w:val="24"/>
        </w:rPr>
        <w:t>O</w:t>
      </w:r>
      <w:r w:rsidR="00E4212A" w:rsidRPr="00DB179E">
        <w:rPr>
          <w:rFonts w:ascii="Times New Roman" w:hAnsi="Times New Roman" w:cs="Times New Roman"/>
          <w:b/>
          <w:sz w:val="24"/>
          <w:szCs w:val="24"/>
        </w:rPr>
        <w:t xml:space="preserve"> IZVRŠENJ</w:t>
      </w:r>
      <w:r w:rsidRPr="00DB179E">
        <w:rPr>
          <w:rFonts w:ascii="Times New Roman" w:hAnsi="Times New Roman" w:cs="Times New Roman"/>
          <w:b/>
          <w:sz w:val="24"/>
          <w:szCs w:val="24"/>
        </w:rPr>
        <w:t>U</w:t>
      </w:r>
      <w:r w:rsidR="00E4212A" w:rsidRPr="00DB179E">
        <w:rPr>
          <w:rFonts w:ascii="Times New Roman" w:hAnsi="Times New Roman" w:cs="Times New Roman"/>
          <w:b/>
          <w:sz w:val="24"/>
          <w:szCs w:val="24"/>
        </w:rPr>
        <w:t xml:space="preserve"> </w:t>
      </w:r>
      <w:r w:rsidR="00247D5A" w:rsidRPr="00DB179E">
        <w:rPr>
          <w:rFonts w:ascii="Times New Roman" w:hAnsi="Times New Roman" w:cs="Times New Roman"/>
          <w:b/>
          <w:sz w:val="24"/>
          <w:szCs w:val="24"/>
        </w:rPr>
        <w:t>FINANCIJSKOG PLANA</w:t>
      </w:r>
      <w:r w:rsidR="00E4212A" w:rsidRPr="00DB179E">
        <w:rPr>
          <w:rFonts w:ascii="Times New Roman" w:hAnsi="Times New Roman" w:cs="Times New Roman"/>
          <w:b/>
          <w:sz w:val="24"/>
          <w:szCs w:val="24"/>
        </w:rPr>
        <w:t xml:space="preserve"> </w:t>
      </w:r>
    </w:p>
    <w:p w14:paraId="5C643B54" w14:textId="77777777" w:rsidR="00D8024A" w:rsidRPr="00DB179E" w:rsidRDefault="00E4212A" w:rsidP="00E4212A">
      <w:pPr>
        <w:spacing w:after="0" w:line="240" w:lineRule="auto"/>
        <w:jc w:val="center"/>
        <w:rPr>
          <w:rFonts w:ascii="Times New Roman" w:hAnsi="Times New Roman" w:cs="Times New Roman"/>
          <w:b/>
          <w:sz w:val="24"/>
          <w:szCs w:val="24"/>
        </w:rPr>
      </w:pPr>
      <w:r w:rsidRPr="00DB179E">
        <w:rPr>
          <w:rFonts w:ascii="Times New Roman" w:hAnsi="Times New Roman" w:cs="Times New Roman"/>
          <w:b/>
          <w:sz w:val="24"/>
          <w:szCs w:val="24"/>
        </w:rPr>
        <w:t>OSNOVNE ŠKOLE „</w:t>
      </w:r>
      <w:r w:rsidR="00FB498E" w:rsidRPr="00DB179E">
        <w:rPr>
          <w:rFonts w:ascii="Times New Roman" w:hAnsi="Times New Roman" w:cs="Times New Roman"/>
          <w:b/>
          <w:sz w:val="24"/>
          <w:szCs w:val="24"/>
        </w:rPr>
        <w:t>ANTUN NEMČIĆ GOSTOVINSKI</w:t>
      </w:r>
      <w:r w:rsidRPr="00DB179E">
        <w:rPr>
          <w:rFonts w:ascii="Times New Roman" w:hAnsi="Times New Roman" w:cs="Times New Roman"/>
          <w:b/>
          <w:sz w:val="24"/>
          <w:szCs w:val="24"/>
        </w:rPr>
        <w:t xml:space="preserve">“ </w:t>
      </w:r>
      <w:r w:rsidR="00F46239" w:rsidRPr="00DB179E">
        <w:rPr>
          <w:rFonts w:ascii="Times New Roman" w:hAnsi="Times New Roman" w:cs="Times New Roman"/>
          <w:b/>
          <w:sz w:val="24"/>
          <w:szCs w:val="24"/>
        </w:rPr>
        <w:t xml:space="preserve">KOPRIVNICA </w:t>
      </w:r>
      <w:bookmarkStart w:id="0" w:name="_Hlk79442586"/>
    </w:p>
    <w:p w14:paraId="0C44DFA8" w14:textId="77777777" w:rsidR="00E4212A" w:rsidRPr="0015073A" w:rsidRDefault="00E4212A" w:rsidP="00E4212A">
      <w:pPr>
        <w:spacing w:after="0" w:line="240" w:lineRule="auto"/>
        <w:jc w:val="center"/>
        <w:rPr>
          <w:rFonts w:ascii="Times New Roman" w:hAnsi="Times New Roman" w:cs="Times New Roman"/>
          <w:b/>
          <w:sz w:val="24"/>
          <w:szCs w:val="24"/>
        </w:rPr>
      </w:pPr>
      <w:r w:rsidRPr="00DB179E">
        <w:rPr>
          <w:rFonts w:ascii="Times New Roman" w:hAnsi="Times New Roman" w:cs="Times New Roman"/>
          <w:b/>
          <w:sz w:val="24"/>
          <w:szCs w:val="24"/>
        </w:rPr>
        <w:t xml:space="preserve">ZA RAZDOBLJE </w:t>
      </w:r>
      <w:r w:rsidR="001B39F8" w:rsidRPr="00DB179E">
        <w:rPr>
          <w:rFonts w:ascii="Times New Roman" w:hAnsi="Times New Roman" w:cs="Times New Roman"/>
          <w:b/>
          <w:sz w:val="24"/>
          <w:szCs w:val="24"/>
        </w:rPr>
        <w:t>01.01.</w:t>
      </w:r>
      <w:r w:rsidR="00DB179E">
        <w:rPr>
          <w:rFonts w:ascii="Times New Roman" w:hAnsi="Times New Roman" w:cs="Times New Roman"/>
          <w:b/>
          <w:sz w:val="24"/>
          <w:szCs w:val="24"/>
        </w:rPr>
        <w:t xml:space="preserve"> </w:t>
      </w:r>
      <w:r w:rsidR="001B39F8" w:rsidRPr="00DB179E">
        <w:rPr>
          <w:rFonts w:ascii="Times New Roman" w:hAnsi="Times New Roman" w:cs="Times New Roman"/>
          <w:b/>
          <w:sz w:val="24"/>
          <w:szCs w:val="24"/>
        </w:rPr>
        <w:t>-</w:t>
      </w:r>
      <w:r w:rsidR="00DB179E">
        <w:rPr>
          <w:rFonts w:ascii="Times New Roman" w:hAnsi="Times New Roman" w:cs="Times New Roman"/>
          <w:b/>
          <w:sz w:val="24"/>
          <w:szCs w:val="24"/>
        </w:rPr>
        <w:t xml:space="preserve"> </w:t>
      </w:r>
      <w:r w:rsidR="00726528" w:rsidRPr="00DB179E">
        <w:rPr>
          <w:rFonts w:ascii="Times New Roman" w:hAnsi="Times New Roman" w:cs="Times New Roman"/>
          <w:b/>
          <w:sz w:val="24"/>
          <w:szCs w:val="24"/>
        </w:rPr>
        <w:t>3</w:t>
      </w:r>
      <w:r w:rsidR="0007698E" w:rsidRPr="00DB179E">
        <w:rPr>
          <w:rFonts w:ascii="Times New Roman" w:hAnsi="Times New Roman" w:cs="Times New Roman"/>
          <w:b/>
          <w:sz w:val="24"/>
          <w:szCs w:val="24"/>
        </w:rPr>
        <w:t>0</w:t>
      </w:r>
      <w:r w:rsidR="001B39F8" w:rsidRPr="00DB179E">
        <w:rPr>
          <w:rFonts w:ascii="Times New Roman" w:hAnsi="Times New Roman" w:cs="Times New Roman"/>
          <w:b/>
          <w:sz w:val="24"/>
          <w:szCs w:val="24"/>
        </w:rPr>
        <w:t>.</w:t>
      </w:r>
      <w:r w:rsidR="0007698E" w:rsidRPr="00DB179E">
        <w:rPr>
          <w:rFonts w:ascii="Times New Roman" w:hAnsi="Times New Roman" w:cs="Times New Roman"/>
          <w:b/>
          <w:sz w:val="24"/>
          <w:szCs w:val="24"/>
        </w:rPr>
        <w:t>6</w:t>
      </w:r>
      <w:r w:rsidR="001B39F8" w:rsidRPr="00DB179E">
        <w:rPr>
          <w:rFonts w:ascii="Times New Roman" w:hAnsi="Times New Roman" w:cs="Times New Roman"/>
          <w:b/>
          <w:sz w:val="24"/>
          <w:szCs w:val="24"/>
        </w:rPr>
        <w:t>.20</w:t>
      </w:r>
      <w:r w:rsidR="00503FF9" w:rsidRPr="00DB179E">
        <w:rPr>
          <w:rFonts w:ascii="Times New Roman" w:hAnsi="Times New Roman" w:cs="Times New Roman"/>
          <w:b/>
          <w:sz w:val="24"/>
          <w:szCs w:val="24"/>
        </w:rPr>
        <w:t>2</w:t>
      </w:r>
      <w:r w:rsidR="00BE3BF9" w:rsidRPr="00DB179E">
        <w:rPr>
          <w:rFonts w:ascii="Times New Roman" w:hAnsi="Times New Roman" w:cs="Times New Roman"/>
          <w:b/>
          <w:sz w:val="24"/>
          <w:szCs w:val="24"/>
        </w:rPr>
        <w:t>5</w:t>
      </w:r>
      <w:r w:rsidRPr="00DB179E">
        <w:rPr>
          <w:rFonts w:ascii="Times New Roman" w:hAnsi="Times New Roman" w:cs="Times New Roman"/>
          <w:b/>
          <w:sz w:val="24"/>
          <w:szCs w:val="24"/>
        </w:rPr>
        <w:t>.</w:t>
      </w:r>
      <w:r w:rsidR="00F46239" w:rsidRPr="00DB179E">
        <w:rPr>
          <w:rFonts w:ascii="Times New Roman" w:hAnsi="Times New Roman" w:cs="Times New Roman"/>
          <w:b/>
          <w:sz w:val="24"/>
          <w:szCs w:val="24"/>
        </w:rPr>
        <w:t xml:space="preserve"> </w:t>
      </w:r>
      <w:r w:rsidRPr="00DB179E">
        <w:rPr>
          <w:rFonts w:ascii="Times New Roman" w:hAnsi="Times New Roman" w:cs="Times New Roman"/>
          <w:b/>
          <w:sz w:val="24"/>
          <w:szCs w:val="24"/>
        </w:rPr>
        <w:t>GODINE</w:t>
      </w:r>
      <w:bookmarkEnd w:id="0"/>
    </w:p>
    <w:p w14:paraId="4944F736" w14:textId="77777777" w:rsidR="00651E18" w:rsidRPr="00514DFC" w:rsidRDefault="00651E18" w:rsidP="00E4212A">
      <w:pPr>
        <w:spacing w:after="0" w:line="240" w:lineRule="auto"/>
        <w:jc w:val="center"/>
        <w:rPr>
          <w:rFonts w:ascii="Times New Roman" w:hAnsi="Times New Roman" w:cs="Times New Roman"/>
          <w:b/>
        </w:rPr>
      </w:pPr>
    </w:p>
    <w:p w14:paraId="75CCC1E2" w14:textId="77777777" w:rsidR="009F298F" w:rsidRPr="00514DFC" w:rsidRDefault="009F298F" w:rsidP="009F298F">
      <w:pPr>
        <w:spacing w:after="0" w:line="240" w:lineRule="auto"/>
        <w:jc w:val="both"/>
        <w:rPr>
          <w:rFonts w:ascii="Times New Roman" w:eastAsia="Calibri" w:hAnsi="Times New Roman" w:cs="Times New Roman"/>
          <w:b/>
          <w:lang w:eastAsia="hr-HR"/>
        </w:rPr>
      </w:pPr>
    </w:p>
    <w:p w14:paraId="4B36F130" w14:textId="77777777" w:rsidR="009F298F" w:rsidRPr="004F45F6" w:rsidRDefault="009F298F" w:rsidP="00147231">
      <w:pPr>
        <w:pStyle w:val="Odlomakpopisa"/>
        <w:numPr>
          <w:ilvl w:val="0"/>
          <w:numId w:val="7"/>
        </w:numPr>
        <w:spacing w:after="0" w:line="240" w:lineRule="auto"/>
        <w:jc w:val="both"/>
        <w:rPr>
          <w:rFonts w:ascii="Times New Roman" w:eastAsia="Calibri" w:hAnsi="Times New Roman" w:cs="Times New Roman"/>
          <w:b/>
          <w:sz w:val="24"/>
          <w:szCs w:val="24"/>
          <w:lang w:eastAsia="hr-HR"/>
        </w:rPr>
      </w:pPr>
      <w:r w:rsidRPr="004F45F6">
        <w:rPr>
          <w:rFonts w:ascii="Times New Roman" w:eastAsia="Calibri" w:hAnsi="Times New Roman" w:cs="Times New Roman"/>
          <w:b/>
          <w:sz w:val="24"/>
          <w:szCs w:val="24"/>
          <w:lang w:eastAsia="hr-HR"/>
        </w:rPr>
        <w:t>SAŽETAK DJELOKRUGA RADA ŠKOLE</w:t>
      </w:r>
    </w:p>
    <w:p w14:paraId="15CFA278" w14:textId="77777777" w:rsidR="00651E18" w:rsidRPr="004F45F6" w:rsidRDefault="00651E18" w:rsidP="00147231">
      <w:pPr>
        <w:spacing w:after="0" w:line="240" w:lineRule="auto"/>
        <w:jc w:val="both"/>
        <w:rPr>
          <w:rFonts w:ascii="Times New Roman" w:eastAsia="Calibri" w:hAnsi="Times New Roman" w:cs="Times New Roman"/>
          <w:b/>
          <w:sz w:val="24"/>
          <w:szCs w:val="24"/>
          <w:lang w:eastAsia="hr-HR"/>
        </w:rPr>
      </w:pPr>
    </w:p>
    <w:p w14:paraId="59989BE0"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 xml:space="preserve">Škola je osnovnoškolska javna ustanova sukladno odredbama Zakona o ustanovama. Prava i dužnosti Osnivača Škole obavlja Grad Koprivnica na temelju Odluke Ministarstva o prijenosu osnivačkih prava na Grad Koprivnicu (KLASA: 602-02/01-01/1, URBROJ: 532/1-01-01) od 5. studenoga 2001. godine. </w:t>
      </w:r>
    </w:p>
    <w:p w14:paraId="4EA0C8C0"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Škola obavlja djelatnost osnovnog odgoja i obrazovanja sukladno Zakonu o odgoju i obrazovanju u osnovnoj i srednjoj školi i Državnom pedagoškom standardu osnovnoškolskog sustava odgoja i obrazovanja.</w:t>
      </w:r>
    </w:p>
    <w:p w14:paraId="09424891"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Škola radi na temelju Statuta Škole te Školskog kurikuluma i Godišnjeg plana i programa rada (Školski Kurikulum i Godišnji plan i program rada škole se donose početkom svake školske godine), a zasnovani su na Nacionalnom kurikulumu i nastavnim planovima i programima rada.</w:t>
      </w:r>
    </w:p>
    <w:p w14:paraId="4EE69BD8"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 xml:space="preserve">Škola ima dvije područne škole Reku i </w:t>
      </w:r>
      <w:proofErr w:type="spellStart"/>
      <w:r w:rsidRPr="00DB179E">
        <w:rPr>
          <w:rFonts w:ascii="Times New Roman" w:eastAsia="Calibri" w:hAnsi="Times New Roman" w:cs="Times New Roman"/>
          <w:sz w:val="24"/>
          <w:szCs w:val="24"/>
          <w:lang w:eastAsia="hr-HR"/>
        </w:rPr>
        <w:t>Jagnjedovec</w:t>
      </w:r>
      <w:proofErr w:type="spellEnd"/>
      <w:r w:rsidRPr="00DB179E">
        <w:rPr>
          <w:rFonts w:ascii="Times New Roman" w:eastAsia="Calibri" w:hAnsi="Times New Roman" w:cs="Times New Roman"/>
          <w:sz w:val="24"/>
          <w:szCs w:val="24"/>
          <w:lang w:eastAsia="hr-HR"/>
        </w:rPr>
        <w:t xml:space="preserve">. U matičnoj školi i područnim školama Reka i </w:t>
      </w:r>
      <w:proofErr w:type="spellStart"/>
      <w:r w:rsidRPr="00DB179E">
        <w:rPr>
          <w:rFonts w:ascii="Times New Roman" w:eastAsia="Calibri" w:hAnsi="Times New Roman" w:cs="Times New Roman"/>
          <w:sz w:val="24"/>
          <w:szCs w:val="24"/>
          <w:lang w:eastAsia="hr-HR"/>
        </w:rPr>
        <w:t>Jagnjedovec</w:t>
      </w:r>
      <w:proofErr w:type="spellEnd"/>
      <w:r w:rsidRPr="00DB179E">
        <w:rPr>
          <w:rFonts w:ascii="Times New Roman" w:eastAsia="Calibri" w:hAnsi="Times New Roman" w:cs="Times New Roman"/>
          <w:sz w:val="24"/>
          <w:szCs w:val="24"/>
          <w:lang w:eastAsia="hr-HR"/>
        </w:rPr>
        <w:t xml:space="preserve"> nastava se izvodi tijekom pet radnih dana tjedno u dvije smjene. U matičnoj školi viši razredi (5. – 8.) polaze nastavu u jednoj smjeni, dok se niži razredi (1. – 4.) rotiraju u dvije smjene. U područnoj školi </w:t>
      </w:r>
      <w:proofErr w:type="spellStart"/>
      <w:r w:rsidRPr="00DB179E">
        <w:rPr>
          <w:rFonts w:ascii="Times New Roman" w:eastAsia="Calibri" w:hAnsi="Times New Roman" w:cs="Times New Roman"/>
          <w:sz w:val="24"/>
          <w:szCs w:val="24"/>
          <w:lang w:eastAsia="hr-HR"/>
        </w:rPr>
        <w:t>Jagnjedovec</w:t>
      </w:r>
      <w:proofErr w:type="spellEnd"/>
      <w:r w:rsidRPr="00DB179E">
        <w:rPr>
          <w:rFonts w:ascii="Times New Roman" w:eastAsia="Calibri" w:hAnsi="Times New Roman" w:cs="Times New Roman"/>
          <w:sz w:val="24"/>
          <w:szCs w:val="24"/>
          <w:lang w:eastAsia="hr-HR"/>
        </w:rPr>
        <w:t xml:space="preserve"> je </w:t>
      </w:r>
      <w:proofErr w:type="spellStart"/>
      <w:r w:rsidRPr="00DB179E">
        <w:rPr>
          <w:rFonts w:ascii="Times New Roman" w:eastAsia="Calibri" w:hAnsi="Times New Roman" w:cs="Times New Roman"/>
          <w:sz w:val="24"/>
          <w:szCs w:val="24"/>
          <w:lang w:eastAsia="hr-HR"/>
        </w:rPr>
        <w:t>dvorazredna</w:t>
      </w:r>
      <w:proofErr w:type="spellEnd"/>
      <w:r w:rsidRPr="00DB179E">
        <w:rPr>
          <w:rFonts w:ascii="Times New Roman" w:eastAsia="Calibri" w:hAnsi="Times New Roman" w:cs="Times New Roman"/>
          <w:sz w:val="24"/>
          <w:szCs w:val="24"/>
          <w:lang w:eastAsia="hr-HR"/>
        </w:rPr>
        <w:t xml:space="preserve"> kombinacija (1./3 razred i 2./4. razred). Organizacijski se provodi u obliku redovne nastave, izborne nastave, dopunske nastave, dodatne nastave te izvannastavnih aktivnosti. U matičnoj školi organiziran je Program produženog boravka za učenike od 1. – 4. razreda, produženi boravak organiziran je u četiri grupe.</w:t>
      </w:r>
    </w:p>
    <w:p w14:paraId="7FF59E02"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 xml:space="preserve">Prema mjestu izvođenja postoji i </w:t>
      </w:r>
      <w:proofErr w:type="spellStart"/>
      <w:r w:rsidRPr="00DB179E">
        <w:rPr>
          <w:rFonts w:ascii="Times New Roman" w:eastAsia="Calibri" w:hAnsi="Times New Roman" w:cs="Times New Roman"/>
          <w:sz w:val="24"/>
          <w:szCs w:val="24"/>
          <w:lang w:eastAsia="hr-HR"/>
        </w:rPr>
        <w:t>izvanučionička</w:t>
      </w:r>
      <w:proofErr w:type="spellEnd"/>
      <w:r w:rsidRPr="00DB179E">
        <w:rPr>
          <w:rFonts w:ascii="Times New Roman" w:eastAsia="Calibri" w:hAnsi="Times New Roman" w:cs="Times New Roman"/>
          <w:sz w:val="24"/>
          <w:szCs w:val="24"/>
          <w:lang w:eastAsia="hr-HR"/>
        </w:rPr>
        <w:t xml:space="preserve"> nastava koja podrazumijeva ostvarivanje programskih sadržaja izvan školske zgrade: terenska nastava, izleti, škola u prirodi i ekskurzije. </w:t>
      </w:r>
      <w:proofErr w:type="spellStart"/>
      <w:r w:rsidRPr="00DB179E">
        <w:rPr>
          <w:rFonts w:ascii="Times New Roman" w:eastAsia="Calibri" w:hAnsi="Times New Roman" w:cs="Times New Roman"/>
          <w:sz w:val="24"/>
          <w:szCs w:val="24"/>
          <w:lang w:eastAsia="hr-HR"/>
        </w:rPr>
        <w:t>Izvanučionička</w:t>
      </w:r>
      <w:proofErr w:type="spellEnd"/>
      <w:r w:rsidRPr="00DB179E">
        <w:rPr>
          <w:rFonts w:ascii="Times New Roman" w:eastAsia="Calibri" w:hAnsi="Times New Roman" w:cs="Times New Roman"/>
          <w:sz w:val="24"/>
          <w:szCs w:val="24"/>
          <w:lang w:eastAsia="hr-HR"/>
        </w:rPr>
        <w:t xml:space="preserve"> nastava se realizira i provodi sukladno odredbama Pravilnika o izvođenju izleta, ekskurzija i drugih </w:t>
      </w:r>
      <w:proofErr w:type="spellStart"/>
      <w:r w:rsidRPr="00DB179E">
        <w:rPr>
          <w:rFonts w:ascii="Times New Roman" w:eastAsia="Calibri" w:hAnsi="Times New Roman" w:cs="Times New Roman"/>
          <w:sz w:val="24"/>
          <w:szCs w:val="24"/>
          <w:lang w:eastAsia="hr-HR"/>
        </w:rPr>
        <w:t>odgojnoobrazovnih</w:t>
      </w:r>
      <w:proofErr w:type="spellEnd"/>
      <w:r w:rsidRPr="00DB179E">
        <w:rPr>
          <w:rFonts w:ascii="Times New Roman" w:eastAsia="Calibri" w:hAnsi="Times New Roman" w:cs="Times New Roman"/>
          <w:sz w:val="24"/>
          <w:szCs w:val="24"/>
          <w:lang w:eastAsia="hr-HR"/>
        </w:rPr>
        <w:t xml:space="preserve"> aktivnosti izvan škole.</w:t>
      </w:r>
    </w:p>
    <w:p w14:paraId="0CBBAC30"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Nastava se za učenike organizira prema uzrastu po razredima, a neposredno izvodi  u razrednom odjelu i obrazovnoj skupini, prema utvrđenom rasporedu nastavnih sati. Sadržajno je nastava podijeljena u nastavne predmete.</w:t>
      </w:r>
    </w:p>
    <w:p w14:paraId="16C971DA"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Pored obveznih odgojno – obrazovnih programa, u Školi se provode specifični programi i projekti. Programi i projekti provode se na europskoj, nacionalnoj, županijskoj ili gradskoj razini, a postoje programi i projekti koje Škola sama osmišljava i realizira u okviru svog rada.</w:t>
      </w:r>
    </w:p>
    <w:p w14:paraId="49216574"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 xml:space="preserve">U školskoj 2024./2025. godini ustrojeno je 35 razrednih odjela koje pohađa 695 učenika (632 učenika u Matičnoj školi, 45 učenika u PŠ Reka i 18 učenika u PŠ </w:t>
      </w:r>
      <w:proofErr w:type="spellStart"/>
      <w:r w:rsidRPr="00DB179E">
        <w:rPr>
          <w:rFonts w:ascii="Times New Roman" w:eastAsia="Calibri" w:hAnsi="Times New Roman" w:cs="Times New Roman"/>
          <w:sz w:val="24"/>
          <w:szCs w:val="24"/>
          <w:lang w:eastAsia="hr-HR"/>
        </w:rPr>
        <w:t>Jagnjedovec</w:t>
      </w:r>
      <w:proofErr w:type="spellEnd"/>
      <w:r w:rsidRPr="00DB179E">
        <w:rPr>
          <w:rFonts w:ascii="Times New Roman" w:eastAsia="Calibri" w:hAnsi="Times New Roman" w:cs="Times New Roman"/>
          <w:sz w:val="24"/>
          <w:szCs w:val="24"/>
          <w:lang w:eastAsia="hr-HR"/>
        </w:rPr>
        <w:t xml:space="preserve">), zaposleno je </w:t>
      </w:r>
      <w:r w:rsidRPr="00DB179E">
        <w:rPr>
          <w:rFonts w:ascii="Times New Roman" w:eastAsia="Calibri" w:hAnsi="Times New Roman" w:cs="Times New Roman"/>
          <w:sz w:val="24"/>
          <w:szCs w:val="24"/>
          <w:lang w:eastAsia="hr-HR"/>
        </w:rPr>
        <w:lastRenderedPageBreak/>
        <w:t>sveukupno 93 radnika. U sklopu projekta ODJEK VII. – Odrastanje u jednakosti zaposleno je 8 pomoćnika u nastavi.</w:t>
      </w:r>
    </w:p>
    <w:p w14:paraId="213DE1E4" w14:textId="77777777" w:rsidR="00BE3BF9" w:rsidRPr="00DB179E" w:rsidRDefault="00BE3BF9" w:rsidP="00BE3BF9">
      <w:pPr>
        <w:spacing w:before="120" w:after="120" w:line="240" w:lineRule="auto"/>
        <w:jc w:val="both"/>
        <w:rPr>
          <w:rFonts w:ascii="Times New Roman" w:eastAsia="Calibri" w:hAnsi="Times New Roman" w:cs="Times New Roman"/>
          <w:sz w:val="24"/>
          <w:szCs w:val="24"/>
          <w:lang w:eastAsia="hr-HR"/>
        </w:rPr>
      </w:pPr>
      <w:r w:rsidRPr="00DB179E">
        <w:rPr>
          <w:rFonts w:ascii="Times New Roman" w:eastAsia="Calibri" w:hAnsi="Times New Roman" w:cs="Times New Roman"/>
          <w:sz w:val="24"/>
          <w:szCs w:val="24"/>
          <w:lang w:eastAsia="hr-HR"/>
        </w:rPr>
        <w:t xml:space="preserve">U programu produženog boravka zaposlene su 4 učiteljice razredne nastave. </w:t>
      </w:r>
    </w:p>
    <w:p w14:paraId="1CF8B522" w14:textId="77777777" w:rsidR="00BE3BF9" w:rsidRPr="00DB179E" w:rsidRDefault="00BE3BF9" w:rsidP="00BE3BF9">
      <w:pPr>
        <w:spacing w:after="0" w:line="240" w:lineRule="auto"/>
        <w:rPr>
          <w:rFonts w:ascii="Times New Roman" w:eastAsia="Calibri" w:hAnsi="Times New Roman" w:cs="Times New Roman"/>
          <w:b/>
          <w:sz w:val="24"/>
          <w:szCs w:val="24"/>
          <w:lang w:eastAsia="hr-HR"/>
        </w:rPr>
      </w:pPr>
    </w:p>
    <w:p w14:paraId="0C49967F" w14:textId="77777777" w:rsidR="00BE3BF9" w:rsidRPr="00DB179E" w:rsidRDefault="00BE3BF9" w:rsidP="00BE3BF9">
      <w:pPr>
        <w:spacing w:after="0" w:line="240" w:lineRule="auto"/>
        <w:rPr>
          <w:rFonts w:ascii="Times New Roman" w:eastAsia="Calibri" w:hAnsi="Times New Roman" w:cs="Times New Roman"/>
          <w:b/>
          <w:lang w:eastAsia="hr-HR"/>
        </w:rPr>
      </w:pPr>
      <w:r w:rsidRPr="00DB179E">
        <w:rPr>
          <w:rFonts w:ascii="Times New Roman" w:eastAsia="Calibri" w:hAnsi="Times New Roman" w:cs="Times New Roman"/>
          <w:b/>
          <w:lang w:eastAsia="hr-HR"/>
        </w:rPr>
        <w:t xml:space="preserve">Zakonske i druge podloge na kojima se zasniva program rada Škole </w:t>
      </w:r>
    </w:p>
    <w:p w14:paraId="7E1F4200" w14:textId="77777777" w:rsidR="00BE3BF9" w:rsidRPr="00DB179E" w:rsidRDefault="00BE3BF9" w:rsidP="00BE3BF9">
      <w:pPr>
        <w:spacing w:after="0" w:line="240" w:lineRule="auto"/>
        <w:rPr>
          <w:rFonts w:ascii="Times New Roman" w:eastAsia="Calibri" w:hAnsi="Times New Roman" w:cs="Times New Roman"/>
          <w:b/>
          <w:lang w:eastAsia="hr-HR"/>
        </w:rPr>
      </w:pPr>
    </w:p>
    <w:p w14:paraId="1033FF3A" w14:textId="77777777" w:rsidR="00BE3BF9" w:rsidRPr="00DB179E" w:rsidRDefault="00BE3BF9" w:rsidP="00BE3BF9">
      <w:pPr>
        <w:pStyle w:val="Odlomakpopisa"/>
        <w:numPr>
          <w:ilvl w:val="0"/>
          <w:numId w:val="16"/>
        </w:numPr>
        <w:spacing w:after="0" w:line="240" w:lineRule="auto"/>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Zakon o odgoju i obrazovanju u osnovnoj i srednjoj školi („Narodne Novine“ broj</w:t>
      </w:r>
    </w:p>
    <w:p w14:paraId="35D3060C" w14:textId="77777777" w:rsidR="00BE3BF9" w:rsidRPr="00DB179E" w:rsidRDefault="00BE3BF9" w:rsidP="00BE3BF9">
      <w:pPr>
        <w:spacing w:after="0" w:line="240" w:lineRule="auto"/>
        <w:ind w:left="705"/>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87/08, 86/09, 92/10, 105/10, 90/11, 5/12, 16/12, 86/12, 126/12, 94/13, 152/14, 07/17, 68/18, 98/19, 64/20, 151/22,</w:t>
      </w:r>
      <w:r w:rsidRPr="00DB179E">
        <w:rPr>
          <w:rFonts w:ascii="Times New Roman" w:eastAsia="Times New Roman" w:hAnsi="Times New Roman" w:cs="Times New Roman"/>
          <w:sz w:val="24"/>
          <w:szCs w:val="24"/>
          <w:lang w:eastAsia="hr-HR"/>
        </w:rPr>
        <w:t xml:space="preserve"> </w:t>
      </w:r>
      <w:r w:rsidRPr="00DB179E">
        <w:rPr>
          <w:rFonts w:ascii="Times New Roman" w:eastAsia="Times New Roman" w:hAnsi="Times New Roman" w:cs="Times New Roman"/>
          <w:lang w:eastAsia="hr-HR"/>
        </w:rPr>
        <w:t>155/23, 156/23),</w:t>
      </w:r>
    </w:p>
    <w:p w14:paraId="7B9BDA1D"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Zakon o ustanovama („Narodne Novine“ broj 76/93, 29/97, 47/99, 35/08, 127/19 i 151/22),</w:t>
      </w:r>
    </w:p>
    <w:p w14:paraId="250B8FFC"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Zakon o radu („Narodne novine“ broj 93/14, 127/17, 98/19, 151/22 i 64/23),</w:t>
      </w:r>
    </w:p>
    <w:p w14:paraId="479F7D5B"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Zakon o proračunu („Narodne Novine“ broj 144/21),</w:t>
      </w:r>
    </w:p>
    <w:p w14:paraId="4C98D87C"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proračunskim  kvalifikacijama („Narodne Novine“ broj 4/24),</w:t>
      </w:r>
    </w:p>
    <w:p w14:paraId="1EB5F161"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proračunskom računovodstvu i računskom planu („Narodne Novine“ broj,  158/23),</w:t>
      </w:r>
    </w:p>
    <w:p w14:paraId="44F9D208"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polugodišnjem i godišnjem izvještaju o izvršenju proračuna („Narodne novine“ broj 85/23),</w:t>
      </w:r>
    </w:p>
    <w:p w14:paraId="4AF0F26C"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Godišnji plan i program rada Škole za školsku 2024./2025. godinu i Školski kurikulum za 2024./2025. godinu,</w:t>
      </w:r>
    </w:p>
    <w:p w14:paraId="1890EAAF"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provedbi Nacionalne strategije za provedbu Školske sheme voća i povrća te mlijeka i mliječnih proizvoda od školske godine 2023./2024. do školske godine 2028./2029.</w:t>
      </w:r>
    </w:p>
    <w:p w14:paraId="0A880010"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Državni pedagoški standard osnovnoškolskog sustava odgoja i obrazovanja („Narodne novine“ broj 63/2008),</w:t>
      </w:r>
    </w:p>
    <w:p w14:paraId="1E771A0A"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pomoćnicima u nastavi i stručnim komunikacijskim posrednicima („Narodne novine“ broj 85/24),</w:t>
      </w:r>
    </w:p>
    <w:p w14:paraId="5A2EBC43" w14:textId="77777777" w:rsidR="00BE3BF9" w:rsidRPr="00DB179E" w:rsidRDefault="00BE3BF9" w:rsidP="00BE3BF9">
      <w:pPr>
        <w:numPr>
          <w:ilvl w:val="0"/>
          <w:numId w:val="2"/>
        </w:numPr>
        <w:spacing w:after="0" w:line="240" w:lineRule="auto"/>
        <w:ind w:left="720"/>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i drugi provedbeni propisi.</w:t>
      </w:r>
    </w:p>
    <w:p w14:paraId="4DF92CE2" w14:textId="77777777" w:rsidR="00BE3BF9" w:rsidRPr="00BE3BF9" w:rsidRDefault="00BE3BF9" w:rsidP="00BE3BF9">
      <w:pPr>
        <w:spacing w:after="0" w:line="240" w:lineRule="auto"/>
        <w:jc w:val="both"/>
        <w:rPr>
          <w:rFonts w:ascii="Times New Roman" w:eastAsia="Times New Roman" w:hAnsi="Times New Roman" w:cs="Times New Roman"/>
          <w:highlight w:val="yellow"/>
          <w:lang w:eastAsia="hr-HR"/>
        </w:rPr>
      </w:pPr>
    </w:p>
    <w:p w14:paraId="6B3BAC12" w14:textId="77777777" w:rsidR="00BE3BF9" w:rsidRPr="00DB179E" w:rsidRDefault="00BE3BF9" w:rsidP="00BE3BF9">
      <w:pPr>
        <w:spacing w:after="0" w:line="240" w:lineRule="auto"/>
        <w:jc w:val="both"/>
        <w:rPr>
          <w:rFonts w:ascii="Calibri" w:eastAsia="Times New Roman" w:hAnsi="Calibri" w:cs="Times New Roman"/>
        </w:rPr>
      </w:pPr>
      <w:r w:rsidRPr="00DB179E">
        <w:rPr>
          <w:rFonts w:ascii="Times New Roman" w:eastAsia="Times New Roman" w:hAnsi="Times New Roman" w:cs="Times New Roman"/>
          <w:lang w:eastAsia="hr-HR"/>
        </w:rPr>
        <w:t>Osim navedenih zakona i pravilnika temeljem kojih škola obavlja svoju odgojno-obrazovnu djelatnost,  škola posluje i prema svojim općim aktima :</w:t>
      </w:r>
      <w:r w:rsidRPr="00DB179E">
        <w:rPr>
          <w:rFonts w:ascii="Calibri" w:eastAsia="Times New Roman" w:hAnsi="Calibri" w:cs="Times New Roman"/>
        </w:rPr>
        <w:t xml:space="preserve"> </w:t>
      </w:r>
    </w:p>
    <w:p w14:paraId="6B4523CD" w14:textId="77777777" w:rsidR="00BE3BF9" w:rsidRPr="00DB179E" w:rsidRDefault="00BE3BF9" w:rsidP="00BE3BF9">
      <w:pPr>
        <w:spacing w:after="0" w:line="240" w:lineRule="auto"/>
        <w:ind w:left="720"/>
        <w:contextualSpacing/>
        <w:jc w:val="both"/>
        <w:rPr>
          <w:rFonts w:ascii="Times New Roman" w:eastAsia="Times New Roman" w:hAnsi="Times New Roman" w:cs="Times New Roman"/>
          <w:lang w:eastAsia="hr-HR"/>
        </w:rPr>
      </w:pPr>
    </w:p>
    <w:p w14:paraId="567B53A7"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Statut škole</w:t>
      </w:r>
    </w:p>
    <w:p w14:paraId="544501F6"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radu,</w:t>
      </w:r>
    </w:p>
    <w:p w14:paraId="76692177"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zaštiti na radu,</w:t>
      </w:r>
    </w:p>
    <w:p w14:paraId="3A35D009"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videonadzoru,</w:t>
      </w:r>
    </w:p>
    <w:p w14:paraId="3D7AC236"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radu školske knjižnice,</w:t>
      </w:r>
    </w:p>
    <w:p w14:paraId="29795C66"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Kućni red škole,</w:t>
      </w:r>
    </w:p>
    <w:p w14:paraId="2FDA732C" w14:textId="77777777" w:rsidR="00BE3BF9" w:rsidRPr="00DB179E" w:rsidRDefault="00BE3BF9" w:rsidP="00BE3BF9">
      <w:pPr>
        <w:numPr>
          <w:ilvl w:val="0"/>
          <w:numId w:val="3"/>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 xml:space="preserve">Pravilnik o sistematizaciji radnih mjesta u OŠ „Antun </w:t>
      </w:r>
      <w:proofErr w:type="spellStart"/>
      <w:r w:rsidRPr="00DB179E">
        <w:rPr>
          <w:rFonts w:ascii="Times New Roman" w:eastAsia="Times New Roman" w:hAnsi="Times New Roman" w:cs="Times New Roman"/>
          <w:lang w:eastAsia="hr-HR"/>
        </w:rPr>
        <w:t>Nemčić</w:t>
      </w:r>
      <w:proofErr w:type="spellEnd"/>
      <w:r w:rsidRPr="00DB179E">
        <w:rPr>
          <w:rFonts w:ascii="Times New Roman" w:eastAsia="Times New Roman" w:hAnsi="Times New Roman" w:cs="Times New Roman"/>
          <w:lang w:eastAsia="hr-HR"/>
        </w:rPr>
        <w:t xml:space="preserve"> </w:t>
      </w:r>
      <w:proofErr w:type="spellStart"/>
      <w:r w:rsidRPr="00DB179E">
        <w:rPr>
          <w:rFonts w:ascii="Times New Roman" w:eastAsia="Times New Roman" w:hAnsi="Times New Roman" w:cs="Times New Roman"/>
          <w:lang w:eastAsia="hr-HR"/>
        </w:rPr>
        <w:t>Gostovinski</w:t>
      </w:r>
      <w:proofErr w:type="spellEnd"/>
      <w:r w:rsidRPr="00DB179E">
        <w:rPr>
          <w:rFonts w:ascii="Times New Roman" w:eastAsia="Times New Roman" w:hAnsi="Times New Roman" w:cs="Times New Roman"/>
          <w:lang w:eastAsia="hr-HR"/>
        </w:rPr>
        <w:t>“ Koprivnica,,</w:t>
      </w:r>
    </w:p>
    <w:p w14:paraId="6A8128B6" w14:textId="77777777" w:rsidR="00BE3BF9" w:rsidRPr="00DB179E" w:rsidRDefault="00BE3BF9" w:rsidP="00BE3BF9">
      <w:pPr>
        <w:numPr>
          <w:ilvl w:val="0"/>
          <w:numId w:val="6"/>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 xml:space="preserve">Pravila za upravljanje dokumentarnim gradivom Osnovne škole “Antun </w:t>
      </w:r>
      <w:proofErr w:type="spellStart"/>
      <w:r w:rsidRPr="00DB179E">
        <w:rPr>
          <w:rFonts w:ascii="Times New Roman" w:eastAsia="Times New Roman" w:hAnsi="Times New Roman" w:cs="Times New Roman"/>
          <w:lang w:eastAsia="hr-HR"/>
        </w:rPr>
        <w:t>Nemčić</w:t>
      </w:r>
      <w:proofErr w:type="spellEnd"/>
      <w:r w:rsidRPr="00DB179E">
        <w:rPr>
          <w:rFonts w:ascii="Times New Roman" w:eastAsia="Times New Roman" w:hAnsi="Times New Roman" w:cs="Times New Roman"/>
          <w:lang w:eastAsia="hr-HR"/>
        </w:rPr>
        <w:t xml:space="preserve"> </w:t>
      </w:r>
      <w:proofErr w:type="spellStart"/>
      <w:r w:rsidRPr="00DB179E">
        <w:rPr>
          <w:rFonts w:ascii="Times New Roman" w:eastAsia="Times New Roman" w:hAnsi="Times New Roman" w:cs="Times New Roman"/>
          <w:lang w:eastAsia="hr-HR"/>
        </w:rPr>
        <w:t>Gostovinski</w:t>
      </w:r>
      <w:proofErr w:type="spellEnd"/>
      <w:r w:rsidRPr="00DB179E">
        <w:rPr>
          <w:rFonts w:ascii="Times New Roman" w:eastAsia="Times New Roman" w:hAnsi="Times New Roman" w:cs="Times New Roman"/>
          <w:lang w:eastAsia="hr-HR"/>
        </w:rPr>
        <w:t>” Koprivnica,</w:t>
      </w:r>
    </w:p>
    <w:p w14:paraId="7803C420" w14:textId="77777777" w:rsidR="00BE3BF9" w:rsidRPr="00DB179E" w:rsidRDefault="00BE3BF9" w:rsidP="00BE3BF9">
      <w:pPr>
        <w:numPr>
          <w:ilvl w:val="0"/>
          <w:numId w:val="6"/>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 xml:space="preserve">Pravilnik o načinu i postupku zapošljavanja u Osnovnoj školi „Antun </w:t>
      </w:r>
      <w:proofErr w:type="spellStart"/>
      <w:r w:rsidRPr="00DB179E">
        <w:rPr>
          <w:rFonts w:ascii="Times New Roman" w:eastAsia="Times New Roman" w:hAnsi="Times New Roman" w:cs="Times New Roman"/>
          <w:lang w:eastAsia="hr-HR"/>
        </w:rPr>
        <w:t>Nemčić</w:t>
      </w:r>
      <w:proofErr w:type="spellEnd"/>
      <w:r w:rsidRPr="00DB179E">
        <w:rPr>
          <w:rFonts w:ascii="Times New Roman" w:eastAsia="Times New Roman" w:hAnsi="Times New Roman" w:cs="Times New Roman"/>
          <w:lang w:eastAsia="hr-HR"/>
        </w:rPr>
        <w:t xml:space="preserve"> </w:t>
      </w:r>
      <w:proofErr w:type="spellStart"/>
      <w:r w:rsidRPr="00DB179E">
        <w:rPr>
          <w:rFonts w:ascii="Times New Roman" w:eastAsia="Times New Roman" w:hAnsi="Times New Roman" w:cs="Times New Roman"/>
          <w:lang w:eastAsia="hr-HR"/>
        </w:rPr>
        <w:t>Gostovinski</w:t>
      </w:r>
      <w:proofErr w:type="spellEnd"/>
      <w:r w:rsidRPr="00DB179E">
        <w:rPr>
          <w:rFonts w:ascii="Times New Roman" w:eastAsia="Times New Roman" w:hAnsi="Times New Roman" w:cs="Times New Roman"/>
          <w:lang w:eastAsia="hr-HR"/>
        </w:rPr>
        <w:t>“ Koprivnica,</w:t>
      </w:r>
    </w:p>
    <w:p w14:paraId="4388030D" w14:textId="77777777" w:rsidR="00BE3BF9" w:rsidRPr="00DB179E" w:rsidRDefault="00BE3BF9" w:rsidP="00BE3BF9">
      <w:pPr>
        <w:numPr>
          <w:ilvl w:val="0"/>
          <w:numId w:val="4"/>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Etički kodeks neposrednih nositelja odgojno-obrazovne djelatnosti,</w:t>
      </w:r>
    </w:p>
    <w:p w14:paraId="53E9D447" w14:textId="77777777" w:rsidR="00BE3BF9" w:rsidRPr="00DB179E" w:rsidRDefault="00BE3BF9" w:rsidP="00BE3BF9">
      <w:pPr>
        <w:numPr>
          <w:ilvl w:val="0"/>
          <w:numId w:val="4"/>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 xml:space="preserve">Pravilnik o provedbi postupaka jednostavne nabave u OŠ „Antun </w:t>
      </w:r>
      <w:proofErr w:type="spellStart"/>
      <w:r w:rsidRPr="00DB179E">
        <w:rPr>
          <w:rFonts w:ascii="Times New Roman" w:eastAsia="Times New Roman" w:hAnsi="Times New Roman" w:cs="Times New Roman"/>
          <w:lang w:eastAsia="hr-HR"/>
        </w:rPr>
        <w:t>Nemčić</w:t>
      </w:r>
      <w:proofErr w:type="spellEnd"/>
      <w:r w:rsidRPr="00DB179E">
        <w:rPr>
          <w:rFonts w:ascii="Times New Roman" w:eastAsia="Times New Roman" w:hAnsi="Times New Roman" w:cs="Times New Roman"/>
          <w:lang w:eastAsia="hr-HR"/>
        </w:rPr>
        <w:t xml:space="preserve"> </w:t>
      </w:r>
      <w:proofErr w:type="spellStart"/>
      <w:r w:rsidRPr="00DB179E">
        <w:rPr>
          <w:rFonts w:ascii="Times New Roman" w:eastAsia="Times New Roman" w:hAnsi="Times New Roman" w:cs="Times New Roman"/>
          <w:lang w:eastAsia="hr-HR"/>
        </w:rPr>
        <w:t>Gostovinski</w:t>
      </w:r>
      <w:proofErr w:type="spellEnd"/>
      <w:r w:rsidRPr="00DB179E">
        <w:rPr>
          <w:rFonts w:ascii="Times New Roman" w:eastAsia="Times New Roman" w:hAnsi="Times New Roman" w:cs="Times New Roman"/>
          <w:lang w:eastAsia="hr-HR"/>
        </w:rPr>
        <w:t>“ Koprivnica,</w:t>
      </w:r>
    </w:p>
    <w:p w14:paraId="4C81775E" w14:textId="77777777" w:rsidR="00BE3BF9" w:rsidRPr="00DB179E" w:rsidRDefault="00BE3BF9" w:rsidP="00BE3BF9">
      <w:pPr>
        <w:numPr>
          <w:ilvl w:val="0"/>
          <w:numId w:val="4"/>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 xml:space="preserve">Pravilnik o načinu korištenja i davanja u najam školskog prostora Osnovne škole „Antun </w:t>
      </w:r>
      <w:proofErr w:type="spellStart"/>
      <w:r w:rsidRPr="00DB179E">
        <w:rPr>
          <w:rFonts w:ascii="Times New Roman" w:eastAsia="Times New Roman" w:hAnsi="Times New Roman" w:cs="Times New Roman"/>
          <w:lang w:eastAsia="hr-HR"/>
        </w:rPr>
        <w:t>Nemčić</w:t>
      </w:r>
      <w:proofErr w:type="spellEnd"/>
      <w:r w:rsidRPr="00DB179E">
        <w:rPr>
          <w:rFonts w:ascii="Times New Roman" w:eastAsia="Times New Roman" w:hAnsi="Times New Roman" w:cs="Times New Roman"/>
          <w:lang w:eastAsia="hr-HR"/>
        </w:rPr>
        <w:t xml:space="preserve"> </w:t>
      </w:r>
      <w:proofErr w:type="spellStart"/>
      <w:r w:rsidRPr="00DB179E">
        <w:rPr>
          <w:rFonts w:ascii="Times New Roman" w:eastAsia="Times New Roman" w:hAnsi="Times New Roman" w:cs="Times New Roman"/>
          <w:lang w:eastAsia="hr-HR"/>
        </w:rPr>
        <w:t>Gostovinski</w:t>
      </w:r>
      <w:proofErr w:type="spellEnd"/>
      <w:r w:rsidRPr="00DB179E">
        <w:rPr>
          <w:rFonts w:ascii="Times New Roman" w:eastAsia="Times New Roman" w:hAnsi="Times New Roman" w:cs="Times New Roman"/>
          <w:lang w:eastAsia="hr-HR"/>
        </w:rPr>
        <w:t>“ Koprivnica,</w:t>
      </w:r>
    </w:p>
    <w:p w14:paraId="1DCD273E" w14:textId="77777777" w:rsidR="00BE3BF9" w:rsidRDefault="00BE3BF9" w:rsidP="00BE3BF9">
      <w:pPr>
        <w:numPr>
          <w:ilvl w:val="0"/>
          <w:numId w:val="4"/>
        </w:numPr>
        <w:spacing w:after="0" w:line="240" w:lineRule="auto"/>
        <w:contextualSpacing/>
        <w:jc w:val="both"/>
        <w:rPr>
          <w:rFonts w:ascii="Times New Roman" w:eastAsia="Times New Roman" w:hAnsi="Times New Roman" w:cs="Times New Roman"/>
          <w:lang w:eastAsia="hr-HR"/>
        </w:rPr>
      </w:pPr>
      <w:r w:rsidRPr="00DB179E">
        <w:rPr>
          <w:rFonts w:ascii="Times New Roman" w:eastAsia="Times New Roman" w:hAnsi="Times New Roman" w:cs="Times New Roman"/>
          <w:lang w:eastAsia="hr-HR"/>
        </w:rPr>
        <w:t>Pravilnik o promicanju spoznaja o štetnosti duhanskih proizvoda i drugim općim aktima sukladno zakonskim odredbama.</w:t>
      </w:r>
    </w:p>
    <w:p w14:paraId="6F50CFC6" w14:textId="77777777" w:rsidR="00F83A57" w:rsidRPr="00DB179E" w:rsidRDefault="00F83A57" w:rsidP="00F83A57">
      <w:pPr>
        <w:spacing w:after="0" w:line="240" w:lineRule="auto"/>
        <w:contextualSpacing/>
        <w:jc w:val="both"/>
        <w:rPr>
          <w:rFonts w:ascii="Times New Roman" w:eastAsia="Times New Roman" w:hAnsi="Times New Roman" w:cs="Times New Roman"/>
          <w:lang w:eastAsia="hr-HR"/>
        </w:rPr>
      </w:pPr>
    </w:p>
    <w:p w14:paraId="6267440C" w14:textId="77777777" w:rsidR="00F676ED" w:rsidRPr="00BE3BF9" w:rsidRDefault="00F676ED" w:rsidP="00BE3BF9">
      <w:pPr>
        <w:pStyle w:val="Odlomakpopisa"/>
        <w:numPr>
          <w:ilvl w:val="0"/>
          <w:numId w:val="7"/>
        </w:numPr>
        <w:spacing w:after="0" w:line="240" w:lineRule="auto"/>
        <w:jc w:val="both"/>
        <w:rPr>
          <w:rFonts w:ascii="Times New Roman" w:eastAsia="Calibri" w:hAnsi="Times New Roman" w:cs="Times New Roman"/>
          <w:b/>
          <w:lang w:eastAsia="hr-HR"/>
        </w:rPr>
      </w:pPr>
      <w:r w:rsidRPr="00BE3BF9">
        <w:rPr>
          <w:rFonts w:ascii="Times New Roman" w:eastAsia="Calibri" w:hAnsi="Times New Roman" w:cs="Times New Roman"/>
          <w:b/>
          <w:lang w:eastAsia="hr-HR"/>
        </w:rPr>
        <w:t xml:space="preserve">OPĆI DIO </w:t>
      </w:r>
    </w:p>
    <w:p w14:paraId="5FC5D328" w14:textId="77777777" w:rsidR="009131E1" w:rsidRPr="00514DFC" w:rsidRDefault="009131E1" w:rsidP="00F676ED">
      <w:pPr>
        <w:spacing w:after="0" w:line="240" w:lineRule="auto"/>
        <w:jc w:val="both"/>
        <w:rPr>
          <w:rFonts w:ascii="Times New Roman" w:eastAsia="Calibri" w:hAnsi="Times New Roman" w:cs="Times New Roman"/>
          <w:lang w:eastAsia="hr-HR"/>
        </w:rPr>
      </w:pPr>
    </w:p>
    <w:p w14:paraId="5A641067" w14:textId="77777777" w:rsidR="00FD3965" w:rsidRDefault="00BE3BF9" w:rsidP="009131E1">
      <w:pPr>
        <w:spacing w:after="0" w:line="240" w:lineRule="auto"/>
        <w:rPr>
          <w:rFonts w:ascii="Times New Roman" w:eastAsia="Calibri" w:hAnsi="Times New Roman" w:cs="Times New Roman"/>
          <w:b/>
          <w:lang w:eastAsia="hr-HR"/>
        </w:rPr>
      </w:pPr>
      <w:r w:rsidRPr="00BE3BF9">
        <w:rPr>
          <w:rFonts w:ascii="Times New Roman" w:eastAsia="Calibri" w:hAnsi="Times New Roman" w:cs="Times New Roman"/>
          <w:b/>
          <w:lang w:eastAsia="hr-HR"/>
        </w:rPr>
        <w:t>Sažetak računa prihoda i rashoda, računa financiranja, preneseni manjak iz prethodne godine</w:t>
      </w:r>
    </w:p>
    <w:p w14:paraId="4BD621CC" w14:textId="77777777" w:rsidR="007342F5" w:rsidRPr="00BE3BF9" w:rsidRDefault="00BE3BF9" w:rsidP="009131E1">
      <w:pPr>
        <w:spacing w:after="0" w:line="240" w:lineRule="auto"/>
        <w:rPr>
          <w:rFonts w:ascii="Times New Roman" w:eastAsia="Calibri" w:hAnsi="Times New Roman" w:cs="Times New Roman"/>
          <w:b/>
          <w:lang w:eastAsia="hr-HR"/>
        </w:rPr>
      </w:pPr>
      <w:r w:rsidRPr="00BE3BF9">
        <w:rPr>
          <w:rFonts w:ascii="Times New Roman" w:eastAsia="Calibri" w:hAnsi="Times New Roman" w:cs="Times New Roman"/>
          <w:b/>
          <w:lang w:eastAsia="hr-HR"/>
        </w:rPr>
        <w:t xml:space="preserve"> i prijenos manjka u slijedeće razdoblje</w:t>
      </w:r>
    </w:p>
    <w:p w14:paraId="70DB7BE7" w14:textId="77777777" w:rsidR="00BE3BF9" w:rsidRPr="00BE3BF9" w:rsidRDefault="00BE3BF9" w:rsidP="00F676ED">
      <w:pPr>
        <w:spacing w:after="0" w:line="240" w:lineRule="auto"/>
        <w:jc w:val="center"/>
        <w:rPr>
          <w:rFonts w:ascii="Times New Roman" w:eastAsia="Calibri" w:hAnsi="Times New Roman" w:cs="Times New Roman"/>
          <w:b/>
          <w:lang w:eastAsia="hr-HR"/>
        </w:rPr>
      </w:pPr>
    </w:p>
    <w:tbl>
      <w:tblPr>
        <w:tblStyle w:val="Reetkatablice"/>
        <w:tblW w:w="9357" w:type="dxa"/>
        <w:tblInd w:w="-318" w:type="dxa"/>
        <w:tblLayout w:type="fixed"/>
        <w:tblLook w:val="04A0" w:firstRow="1" w:lastRow="0" w:firstColumn="1" w:lastColumn="0" w:noHBand="0" w:noVBand="1"/>
      </w:tblPr>
      <w:tblGrid>
        <w:gridCol w:w="4112"/>
        <w:gridCol w:w="1276"/>
        <w:gridCol w:w="1275"/>
        <w:gridCol w:w="1276"/>
        <w:gridCol w:w="709"/>
        <w:gridCol w:w="709"/>
      </w:tblGrid>
      <w:tr w:rsidR="00446F32" w:rsidRPr="00DB179E" w14:paraId="5C8BE190" w14:textId="77777777" w:rsidTr="00334E05">
        <w:tc>
          <w:tcPr>
            <w:tcW w:w="4112" w:type="dxa"/>
            <w:vAlign w:val="center"/>
          </w:tcPr>
          <w:p w14:paraId="2F2D433B" w14:textId="77777777" w:rsidR="00AD3360" w:rsidRPr="00DB179E" w:rsidRDefault="00CE0343" w:rsidP="00CE0343">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lastRenderedPageBreak/>
              <w:t xml:space="preserve">SAŽETAK RAČUNA </w:t>
            </w:r>
            <w:r w:rsidR="008B0DC7" w:rsidRPr="00DB179E">
              <w:rPr>
                <w:rFonts w:ascii="Times New Roman" w:eastAsia="Calibri" w:hAnsi="Times New Roman" w:cs="Times New Roman"/>
                <w:b/>
                <w:sz w:val="20"/>
                <w:szCs w:val="20"/>
                <w:lang w:eastAsia="hr-HR"/>
              </w:rPr>
              <w:t>PRIHODA I RASHODA</w:t>
            </w:r>
          </w:p>
        </w:tc>
        <w:tc>
          <w:tcPr>
            <w:tcW w:w="1276" w:type="dxa"/>
            <w:vAlign w:val="center"/>
          </w:tcPr>
          <w:p w14:paraId="76790114"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1B2B4385" w14:textId="77777777" w:rsidR="00433CC4"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Izvršenje</w:t>
            </w:r>
          </w:p>
          <w:p w14:paraId="65CA047B" w14:textId="77777777" w:rsidR="00AD3360"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proračuna za  1-6/202</w:t>
            </w:r>
            <w:r w:rsidR="00DF1A1A" w:rsidRPr="00DB179E">
              <w:rPr>
                <w:rFonts w:ascii="Times New Roman" w:eastAsia="Calibri" w:hAnsi="Times New Roman" w:cs="Times New Roman"/>
                <w:b/>
                <w:sz w:val="16"/>
                <w:szCs w:val="16"/>
                <w:lang w:eastAsia="hr-HR"/>
              </w:rPr>
              <w:t>4</w:t>
            </w:r>
            <w:r w:rsidRPr="00DB179E">
              <w:rPr>
                <w:rFonts w:ascii="Times New Roman" w:eastAsia="Calibri" w:hAnsi="Times New Roman" w:cs="Times New Roman"/>
                <w:b/>
                <w:sz w:val="16"/>
                <w:szCs w:val="16"/>
                <w:lang w:eastAsia="hr-HR"/>
              </w:rPr>
              <w:t>.</w:t>
            </w:r>
          </w:p>
          <w:p w14:paraId="121AC13F"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1</w:t>
            </w:r>
          </w:p>
          <w:p w14:paraId="27744A35"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tc>
        <w:tc>
          <w:tcPr>
            <w:tcW w:w="1275" w:type="dxa"/>
            <w:vAlign w:val="center"/>
          </w:tcPr>
          <w:p w14:paraId="334F8F33"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0E3556FF" w14:textId="77777777" w:rsidR="00433CC4" w:rsidRPr="00DB179E" w:rsidRDefault="00DF1A1A"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Izvorni plan</w:t>
            </w:r>
            <w:r w:rsidR="00433CC4" w:rsidRPr="00DB179E">
              <w:rPr>
                <w:rFonts w:ascii="Times New Roman" w:eastAsia="Calibri" w:hAnsi="Times New Roman" w:cs="Times New Roman"/>
                <w:b/>
                <w:sz w:val="16"/>
                <w:szCs w:val="16"/>
                <w:lang w:eastAsia="hr-HR"/>
              </w:rPr>
              <w:t xml:space="preserve"> za 202</w:t>
            </w:r>
            <w:r w:rsidRPr="00DB179E">
              <w:rPr>
                <w:rFonts w:ascii="Times New Roman" w:eastAsia="Calibri" w:hAnsi="Times New Roman" w:cs="Times New Roman"/>
                <w:b/>
                <w:sz w:val="16"/>
                <w:szCs w:val="16"/>
                <w:lang w:eastAsia="hr-HR"/>
              </w:rPr>
              <w:t>5</w:t>
            </w:r>
            <w:r w:rsidR="00433CC4" w:rsidRPr="00DB179E">
              <w:rPr>
                <w:rFonts w:ascii="Times New Roman" w:eastAsia="Calibri" w:hAnsi="Times New Roman" w:cs="Times New Roman"/>
                <w:b/>
                <w:sz w:val="16"/>
                <w:szCs w:val="16"/>
                <w:lang w:eastAsia="hr-HR"/>
              </w:rPr>
              <w:t>.</w:t>
            </w:r>
          </w:p>
          <w:p w14:paraId="2F572258"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2</w:t>
            </w:r>
          </w:p>
          <w:p w14:paraId="3CCD5C2A"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tc>
        <w:tc>
          <w:tcPr>
            <w:tcW w:w="1276" w:type="dxa"/>
            <w:vAlign w:val="center"/>
          </w:tcPr>
          <w:p w14:paraId="2D559B10"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482A8C8E" w14:textId="77777777" w:rsidR="00433CC4"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Izvršenje proračuna za</w:t>
            </w:r>
          </w:p>
          <w:p w14:paraId="235EF1F7" w14:textId="77777777" w:rsidR="00AD3360"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1-6/202</w:t>
            </w:r>
            <w:r w:rsidR="00DF1A1A" w:rsidRPr="00DB179E">
              <w:rPr>
                <w:rFonts w:ascii="Times New Roman" w:eastAsia="Calibri" w:hAnsi="Times New Roman" w:cs="Times New Roman"/>
                <w:b/>
                <w:sz w:val="16"/>
                <w:szCs w:val="16"/>
                <w:lang w:eastAsia="hr-HR"/>
              </w:rPr>
              <w:t>5</w:t>
            </w:r>
            <w:r w:rsidRPr="00DB179E">
              <w:rPr>
                <w:rFonts w:ascii="Times New Roman" w:eastAsia="Calibri" w:hAnsi="Times New Roman" w:cs="Times New Roman"/>
                <w:b/>
                <w:sz w:val="16"/>
                <w:szCs w:val="16"/>
                <w:lang w:eastAsia="hr-HR"/>
              </w:rPr>
              <w:t>.</w:t>
            </w:r>
          </w:p>
          <w:p w14:paraId="0C75440F"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4</w:t>
            </w:r>
          </w:p>
          <w:p w14:paraId="09C0B730"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tc>
        <w:tc>
          <w:tcPr>
            <w:tcW w:w="709" w:type="dxa"/>
            <w:vAlign w:val="center"/>
          </w:tcPr>
          <w:p w14:paraId="414067B5" w14:textId="77777777" w:rsidR="00AD3360"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Indeks</w:t>
            </w:r>
          </w:p>
          <w:p w14:paraId="5ED7583A"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0660A23C"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443C8042"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4/1</w:t>
            </w:r>
          </w:p>
        </w:tc>
        <w:tc>
          <w:tcPr>
            <w:tcW w:w="709" w:type="dxa"/>
            <w:vAlign w:val="center"/>
          </w:tcPr>
          <w:p w14:paraId="6011411C" w14:textId="77777777" w:rsidR="00AD3360" w:rsidRPr="00DB179E" w:rsidRDefault="00433CC4"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Indeks</w:t>
            </w:r>
          </w:p>
          <w:p w14:paraId="10FBC6E9"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260A962A"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p>
          <w:p w14:paraId="7F2F819A" w14:textId="77777777" w:rsidR="008B0DC7" w:rsidRPr="00DB179E" w:rsidRDefault="008B0DC7" w:rsidP="008B0DC7">
            <w:pPr>
              <w:spacing w:after="0" w:line="240" w:lineRule="auto"/>
              <w:jc w:val="center"/>
              <w:rPr>
                <w:rFonts w:ascii="Times New Roman" w:eastAsia="Calibri" w:hAnsi="Times New Roman" w:cs="Times New Roman"/>
                <w:b/>
                <w:sz w:val="16"/>
                <w:szCs w:val="16"/>
                <w:lang w:eastAsia="hr-HR"/>
              </w:rPr>
            </w:pPr>
            <w:r w:rsidRPr="00DB179E">
              <w:rPr>
                <w:rFonts w:ascii="Times New Roman" w:eastAsia="Calibri" w:hAnsi="Times New Roman" w:cs="Times New Roman"/>
                <w:b/>
                <w:sz w:val="16"/>
                <w:szCs w:val="16"/>
                <w:lang w:eastAsia="hr-HR"/>
              </w:rPr>
              <w:t>4/2</w:t>
            </w:r>
          </w:p>
        </w:tc>
      </w:tr>
      <w:tr w:rsidR="00446F32" w:rsidRPr="00DB179E" w14:paraId="556F9E69" w14:textId="77777777" w:rsidTr="00334E05">
        <w:trPr>
          <w:trHeight w:val="151"/>
        </w:trPr>
        <w:tc>
          <w:tcPr>
            <w:tcW w:w="4112" w:type="dxa"/>
            <w:vAlign w:val="center"/>
          </w:tcPr>
          <w:p w14:paraId="7D592B73" w14:textId="77777777" w:rsidR="00AD3360" w:rsidRPr="00DB179E" w:rsidRDefault="008B0DC7"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PRIHODI</w:t>
            </w:r>
            <w:r w:rsidR="00CE0343" w:rsidRPr="00DB179E">
              <w:rPr>
                <w:rFonts w:ascii="Times New Roman" w:eastAsia="Calibri" w:hAnsi="Times New Roman" w:cs="Times New Roman"/>
                <w:b/>
                <w:sz w:val="20"/>
                <w:szCs w:val="20"/>
                <w:lang w:eastAsia="hr-HR"/>
              </w:rPr>
              <w:t xml:space="preserve"> UKUPNO </w:t>
            </w:r>
          </w:p>
        </w:tc>
        <w:tc>
          <w:tcPr>
            <w:tcW w:w="1276" w:type="dxa"/>
            <w:vAlign w:val="center"/>
          </w:tcPr>
          <w:p w14:paraId="60E4C852" w14:textId="77777777" w:rsidR="00AD3360"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1.366,286,89</w:t>
            </w:r>
          </w:p>
        </w:tc>
        <w:tc>
          <w:tcPr>
            <w:tcW w:w="1275" w:type="dxa"/>
            <w:vAlign w:val="center"/>
          </w:tcPr>
          <w:p w14:paraId="43E5E135" w14:textId="77777777" w:rsidR="00AD3360"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3.225.454,00</w:t>
            </w:r>
          </w:p>
        </w:tc>
        <w:tc>
          <w:tcPr>
            <w:tcW w:w="1276" w:type="dxa"/>
            <w:vAlign w:val="center"/>
          </w:tcPr>
          <w:p w14:paraId="64FD8BEA" w14:textId="77777777" w:rsidR="00AD3360"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1.693.811,37</w:t>
            </w:r>
          </w:p>
        </w:tc>
        <w:tc>
          <w:tcPr>
            <w:tcW w:w="709" w:type="dxa"/>
            <w:vAlign w:val="center"/>
          </w:tcPr>
          <w:p w14:paraId="6DED6BCB" w14:textId="77777777" w:rsidR="00AD3360"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124</w:t>
            </w:r>
          </w:p>
        </w:tc>
        <w:tc>
          <w:tcPr>
            <w:tcW w:w="709" w:type="dxa"/>
            <w:vAlign w:val="center"/>
          </w:tcPr>
          <w:p w14:paraId="484D3824" w14:textId="77777777" w:rsidR="00AD3360"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53</w:t>
            </w:r>
          </w:p>
        </w:tc>
      </w:tr>
      <w:tr w:rsidR="00FD3965" w:rsidRPr="00DB179E" w14:paraId="3649A012" w14:textId="77777777" w:rsidTr="00334E05">
        <w:tc>
          <w:tcPr>
            <w:tcW w:w="4112" w:type="dxa"/>
            <w:vAlign w:val="center"/>
          </w:tcPr>
          <w:p w14:paraId="361CFA1C" w14:textId="77777777" w:rsidR="00FD3965" w:rsidRPr="00DB179E" w:rsidRDefault="00FD3965"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Prihodi poslovanja</w:t>
            </w:r>
          </w:p>
        </w:tc>
        <w:tc>
          <w:tcPr>
            <w:tcW w:w="1276" w:type="dxa"/>
            <w:vAlign w:val="center"/>
          </w:tcPr>
          <w:p w14:paraId="10B3E774" w14:textId="77777777" w:rsidR="00FD3965" w:rsidRPr="00DB179E" w:rsidRDefault="00FD3965" w:rsidP="00CC41C7">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1.366,286,89</w:t>
            </w:r>
          </w:p>
        </w:tc>
        <w:tc>
          <w:tcPr>
            <w:tcW w:w="1275" w:type="dxa"/>
            <w:vAlign w:val="center"/>
          </w:tcPr>
          <w:p w14:paraId="60C31A77" w14:textId="77777777" w:rsidR="00FD3965" w:rsidRPr="00DB179E" w:rsidRDefault="00FD3965" w:rsidP="00CC41C7">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3.225.454,00</w:t>
            </w:r>
          </w:p>
        </w:tc>
        <w:tc>
          <w:tcPr>
            <w:tcW w:w="1276" w:type="dxa"/>
            <w:vAlign w:val="center"/>
          </w:tcPr>
          <w:p w14:paraId="37DB3274" w14:textId="77777777" w:rsidR="00FD3965" w:rsidRPr="00DB179E" w:rsidRDefault="00FD3965" w:rsidP="00CC41C7">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1.693.811,37</w:t>
            </w:r>
          </w:p>
        </w:tc>
        <w:tc>
          <w:tcPr>
            <w:tcW w:w="709" w:type="dxa"/>
            <w:vAlign w:val="center"/>
          </w:tcPr>
          <w:p w14:paraId="6F2B6334" w14:textId="77777777" w:rsidR="00FD3965" w:rsidRPr="00DB179E" w:rsidRDefault="00FD3965" w:rsidP="00CC41C7">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124</w:t>
            </w:r>
          </w:p>
        </w:tc>
        <w:tc>
          <w:tcPr>
            <w:tcW w:w="709" w:type="dxa"/>
            <w:vAlign w:val="center"/>
          </w:tcPr>
          <w:p w14:paraId="6E89C4A3" w14:textId="77777777" w:rsidR="00FD3965" w:rsidRPr="00DB179E" w:rsidRDefault="00FD3965" w:rsidP="00CC41C7">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53</w:t>
            </w:r>
          </w:p>
        </w:tc>
      </w:tr>
      <w:tr w:rsidR="00446F32" w:rsidRPr="00DB179E" w14:paraId="134507BA" w14:textId="77777777" w:rsidTr="00334E05">
        <w:tc>
          <w:tcPr>
            <w:tcW w:w="4112" w:type="dxa"/>
            <w:vAlign w:val="center"/>
          </w:tcPr>
          <w:p w14:paraId="418E99F2" w14:textId="77777777" w:rsidR="008B0DC7" w:rsidRPr="00DB179E" w:rsidRDefault="008B0DC7"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Prihodi od prodaje  nefinancijske imovine</w:t>
            </w:r>
          </w:p>
        </w:tc>
        <w:tc>
          <w:tcPr>
            <w:tcW w:w="1276" w:type="dxa"/>
            <w:vAlign w:val="center"/>
          </w:tcPr>
          <w:p w14:paraId="16B4B6BA" w14:textId="77777777" w:rsidR="008B0DC7"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5" w:type="dxa"/>
            <w:vAlign w:val="center"/>
          </w:tcPr>
          <w:p w14:paraId="2DD2C0EF" w14:textId="77777777" w:rsidR="008B0DC7"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6" w:type="dxa"/>
            <w:vAlign w:val="center"/>
          </w:tcPr>
          <w:p w14:paraId="09404F9E" w14:textId="77777777" w:rsidR="008B0DC7"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709" w:type="dxa"/>
            <w:vAlign w:val="center"/>
          </w:tcPr>
          <w:p w14:paraId="033B1C1F" w14:textId="77777777" w:rsidR="008B0DC7"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c>
          <w:tcPr>
            <w:tcW w:w="709" w:type="dxa"/>
            <w:vAlign w:val="center"/>
          </w:tcPr>
          <w:p w14:paraId="0DB27BD3" w14:textId="77777777" w:rsidR="008B0DC7"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r>
      <w:tr w:rsidR="00446F32" w:rsidRPr="00DB179E" w14:paraId="5745288B" w14:textId="77777777" w:rsidTr="00334E05">
        <w:tc>
          <w:tcPr>
            <w:tcW w:w="4112" w:type="dxa"/>
            <w:vAlign w:val="center"/>
          </w:tcPr>
          <w:p w14:paraId="5A462C48" w14:textId="77777777" w:rsidR="008B0DC7" w:rsidRPr="00DB179E" w:rsidRDefault="008B0DC7"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RASHODI</w:t>
            </w:r>
            <w:r w:rsidR="00CE0343" w:rsidRPr="00DB179E">
              <w:rPr>
                <w:rFonts w:ascii="Times New Roman" w:eastAsia="Calibri" w:hAnsi="Times New Roman" w:cs="Times New Roman"/>
                <w:b/>
                <w:sz w:val="20"/>
                <w:szCs w:val="20"/>
                <w:lang w:eastAsia="hr-HR"/>
              </w:rPr>
              <w:t xml:space="preserve"> UKUPNO</w:t>
            </w:r>
          </w:p>
        </w:tc>
        <w:tc>
          <w:tcPr>
            <w:tcW w:w="1276" w:type="dxa"/>
            <w:vAlign w:val="center"/>
          </w:tcPr>
          <w:p w14:paraId="511DAB75" w14:textId="77777777" w:rsidR="008B0DC7"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1.361.863,39</w:t>
            </w:r>
          </w:p>
        </w:tc>
        <w:tc>
          <w:tcPr>
            <w:tcW w:w="1275" w:type="dxa"/>
            <w:vAlign w:val="center"/>
          </w:tcPr>
          <w:p w14:paraId="7A479785" w14:textId="77777777" w:rsidR="008B0DC7"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3.202.014,00</w:t>
            </w:r>
          </w:p>
        </w:tc>
        <w:tc>
          <w:tcPr>
            <w:tcW w:w="1276" w:type="dxa"/>
            <w:vAlign w:val="center"/>
          </w:tcPr>
          <w:p w14:paraId="278CB85D" w14:textId="77777777" w:rsidR="008B0DC7"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1.734.784,95</w:t>
            </w:r>
          </w:p>
        </w:tc>
        <w:tc>
          <w:tcPr>
            <w:tcW w:w="709" w:type="dxa"/>
            <w:vAlign w:val="center"/>
          </w:tcPr>
          <w:p w14:paraId="5C8982C1" w14:textId="77777777" w:rsidR="008B0DC7"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127</w:t>
            </w:r>
          </w:p>
        </w:tc>
        <w:tc>
          <w:tcPr>
            <w:tcW w:w="709" w:type="dxa"/>
            <w:vAlign w:val="center"/>
          </w:tcPr>
          <w:p w14:paraId="2269FE15" w14:textId="77777777" w:rsidR="008B0DC7" w:rsidRPr="00DB179E" w:rsidRDefault="00FD3965"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54</w:t>
            </w:r>
          </w:p>
        </w:tc>
      </w:tr>
      <w:tr w:rsidR="00446F32" w:rsidRPr="00DB179E" w14:paraId="296C2BEF" w14:textId="77777777" w:rsidTr="00334E05">
        <w:tc>
          <w:tcPr>
            <w:tcW w:w="4112" w:type="dxa"/>
            <w:vAlign w:val="center"/>
          </w:tcPr>
          <w:p w14:paraId="13315030" w14:textId="77777777" w:rsidR="00433CC4" w:rsidRPr="00DB179E" w:rsidRDefault="008B0DC7"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Rashodi poslovanja</w:t>
            </w:r>
          </w:p>
        </w:tc>
        <w:tc>
          <w:tcPr>
            <w:tcW w:w="1276" w:type="dxa"/>
            <w:vAlign w:val="center"/>
          </w:tcPr>
          <w:p w14:paraId="65DE064B"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1.357.839,69</w:t>
            </w:r>
          </w:p>
        </w:tc>
        <w:tc>
          <w:tcPr>
            <w:tcW w:w="1275" w:type="dxa"/>
            <w:vAlign w:val="center"/>
          </w:tcPr>
          <w:p w14:paraId="11A468AE"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3.177.964,00</w:t>
            </w:r>
          </w:p>
        </w:tc>
        <w:tc>
          <w:tcPr>
            <w:tcW w:w="1276" w:type="dxa"/>
            <w:vAlign w:val="center"/>
          </w:tcPr>
          <w:p w14:paraId="6B50913B"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1.730.886,95</w:t>
            </w:r>
          </w:p>
        </w:tc>
        <w:tc>
          <w:tcPr>
            <w:tcW w:w="709" w:type="dxa"/>
            <w:vAlign w:val="center"/>
          </w:tcPr>
          <w:p w14:paraId="0CE08337"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127</w:t>
            </w:r>
          </w:p>
        </w:tc>
        <w:tc>
          <w:tcPr>
            <w:tcW w:w="709" w:type="dxa"/>
            <w:vAlign w:val="center"/>
          </w:tcPr>
          <w:p w14:paraId="1C169559"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54</w:t>
            </w:r>
          </w:p>
        </w:tc>
      </w:tr>
      <w:tr w:rsidR="00446F32" w:rsidRPr="00DB179E" w14:paraId="1570B33C" w14:textId="77777777" w:rsidTr="00334E05">
        <w:tc>
          <w:tcPr>
            <w:tcW w:w="4112" w:type="dxa"/>
            <w:vAlign w:val="center"/>
          </w:tcPr>
          <w:p w14:paraId="35DE36EF" w14:textId="77777777" w:rsidR="00433CC4" w:rsidRPr="00DB179E" w:rsidRDefault="008B0DC7"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Rashodi za  nabavu nefinancijske imovine</w:t>
            </w:r>
          </w:p>
        </w:tc>
        <w:tc>
          <w:tcPr>
            <w:tcW w:w="1276" w:type="dxa"/>
            <w:vAlign w:val="center"/>
          </w:tcPr>
          <w:p w14:paraId="28EE30C3"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4.023,70</w:t>
            </w:r>
          </w:p>
        </w:tc>
        <w:tc>
          <w:tcPr>
            <w:tcW w:w="1275" w:type="dxa"/>
            <w:vAlign w:val="center"/>
          </w:tcPr>
          <w:p w14:paraId="54D17CAF"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24.050,0</w:t>
            </w:r>
          </w:p>
        </w:tc>
        <w:tc>
          <w:tcPr>
            <w:tcW w:w="1276" w:type="dxa"/>
            <w:vAlign w:val="center"/>
          </w:tcPr>
          <w:p w14:paraId="03A9293C"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3.898,00</w:t>
            </w:r>
          </w:p>
        </w:tc>
        <w:tc>
          <w:tcPr>
            <w:tcW w:w="709" w:type="dxa"/>
            <w:vAlign w:val="center"/>
          </w:tcPr>
          <w:p w14:paraId="0B9F863E"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97</w:t>
            </w:r>
          </w:p>
        </w:tc>
        <w:tc>
          <w:tcPr>
            <w:tcW w:w="709" w:type="dxa"/>
            <w:vAlign w:val="center"/>
          </w:tcPr>
          <w:p w14:paraId="01EDA8C8"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16</w:t>
            </w:r>
          </w:p>
        </w:tc>
      </w:tr>
      <w:tr w:rsidR="00446F32" w:rsidRPr="00DB179E" w14:paraId="34AB9365" w14:textId="77777777" w:rsidTr="00334E05">
        <w:tc>
          <w:tcPr>
            <w:tcW w:w="4112" w:type="dxa"/>
            <w:vAlign w:val="center"/>
          </w:tcPr>
          <w:p w14:paraId="1F98CF94" w14:textId="77777777" w:rsidR="00433CC4" w:rsidRPr="00DB179E" w:rsidRDefault="00CE0343"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 xml:space="preserve">RAZLIKA </w:t>
            </w:r>
            <w:r w:rsidR="008B0DC7" w:rsidRPr="00DB179E">
              <w:rPr>
                <w:rFonts w:ascii="Times New Roman" w:eastAsia="Calibri" w:hAnsi="Times New Roman" w:cs="Times New Roman"/>
                <w:b/>
                <w:sz w:val="20"/>
                <w:szCs w:val="20"/>
                <w:lang w:eastAsia="hr-HR"/>
              </w:rPr>
              <w:t>VIŠAK/MANJAK</w:t>
            </w:r>
          </w:p>
        </w:tc>
        <w:tc>
          <w:tcPr>
            <w:tcW w:w="1276" w:type="dxa"/>
            <w:vAlign w:val="center"/>
          </w:tcPr>
          <w:p w14:paraId="446035E2"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4.423,50</w:t>
            </w:r>
          </w:p>
        </w:tc>
        <w:tc>
          <w:tcPr>
            <w:tcW w:w="1275" w:type="dxa"/>
            <w:vAlign w:val="center"/>
          </w:tcPr>
          <w:p w14:paraId="3A000621"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23.440,00</w:t>
            </w:r>
          </w:p>
        </w:tc>
        <w:tc>
          <w:tcPr>
            <w:tcW w:w="1276" w:type="dxa"/>
            <w:vAlign w:val="center"/>
          </w:tcPr>
          <w:p w14:paraId="2DF7F076"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-40.973,58</w:t>
            </w:r>
          </w:p>
        </w:tc>
        <w:tc>
          <w:tcPr>
            <w:tcW w:w="709" w:type="dxa"/>
            <w:vAlign w:val="center"/>
          </w:tcPr>
          <w:p w14:paraId="1BD0BBDB"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-926</w:t>
            </w:r>
          </w:p>
        </w:tc>
        <w:tc>
          <w:tcPr>
            <w:tcW w:w="709" w:type="dxa"/>
            <w:vAlign w:val="center"/>
          </w:tcPr>
          <w:p w14:paraId="31C383FF"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-175</w:t>
            </w:r>
          </w:p>
        </w:tc>
      </w:tr>
      <w:tr w:rsidR="00446F32" w:rsidRPr="00DB179E" w14:paraId="574A8905" w14:textId="77777777" w:rsidTr="00334E05">
        <w:tc>
          <w:tcPr>
            <w:tcW w:w="4112" w:type="dxa"/>
            <w:vAlign w:val="center"/>
          </w:tcPr>
          <w:p w14:paraId="354267A7" w14:textId="77777777" w:rsidR="00433CC4" w:rsidRPr="00DB179E" w:rsidRDefault="00CE0343" w:rsidP="00CE0343">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 xml:space="preserve">SAŽETAK </w:t>
            </w:r>
            <w:r w:rsidR="008B0DC7" w:rsidRPr="00DB179E">
              <w:rPr>
                <w:rFonts w:ascii="Times New Roman" w:eastAsia="Calibri" w:hAnsi="Times New Roman" w:cs="Times New Roman"/>
                <w:b/>
                <w:sz w:val="20"/>
                <w:szCs w:val="20"/>
                <w:lang w:eastAsia="hr-HR"/>
              </w:rPr>
              <w:t>RAČUN</w:t>
            </w:r>
            <w:r w:rsidRPr="00DB179E">
              <w:rPr>
                <w:rFonts w:ascii="Times New Roman" w:eastAsia="Calibri" w:hAnsi="Times New Roman" w:cs="Times New Roman"/>
                <w:b/>
                <w:sz w:val="20"/>
                <w:szCs w:val="20"/>
                <w:lang w:eastAsia="hr-HR"/>
              </w:rPr>
              <w:t>A</w:t>
            </w:r>
            <w:r w:rsidR="008B0DC7" w:rsidRPr="00DB179E">
              <w:rPr>
                <w:rFonts w:ascii="Times New Roman" w:eastAsia="Calibri" w:hAnsi="Times New Roman" w:cs="Times New Roman"/>
                <w:b/>
                <w:sz w:val="20"/>
                <w:szCs w:val="20"/>
                <w:lang w:eastAsia="hr-HR"/>
              </w:rPr>
              <w:t xml:space="preserve"> FINANCIRANJA</w:t>
            </w:r>
          </w:p>
        </w:tc>
        <w:tc>
          <w:tcPr>
            <w:tcW w:w="1276" w:type="dxa"/>
            <w:vAlign w:val="center"/>
          </w:tcPr>
          <w:p w14:paraId="4F8F42F7" w14:textId="77777777" w:rsidR="00433CC4" w:rsidRPr="00DB179E" w:rsidRDefault="00433CC4"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4608DAA4" w14:textId="77777777" w:rsidR="00433CC4" w:rsidRPr="00DB179E" w:rsidRDefault="00433CC4"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5CB8A868" w14:textId="77777777" w:rsidR="00433CC4" w:rsidRPr="00DB179E" w:rsidRDefault="00433CC4"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33218E06" w14:textId="77777777" w:rsidR="00433CC4" w:rsidRPr="00DB179E" w:rsidRDefault="00433CC4"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295259C4" w14:textId="77777777" w:rsidR="00433CC4" w:rsidRPr="00DB179E" w:rsidRDefault="00433CC4" w:rsidP="00D5280E">
            <w:pPr>
              <w:spacing w:after="0" w:line="240" w:lineRule="auto"/>
              <w:jc w:val="right"/>
              <w:rPr>
                <w:rFonts w:ascii="Times New Roman" w:eastAsia="Calibri" w:hAnsi="Times New Roman" w:cs="Times New Roman"/>
                <w:sz w:val="18"/>
                <w:szCs w:val="18"/>
                <w:lang w:eastAsia="hr-HR"/>
              </w:rPr>
            </w:pPr>
          </w:p>
        </w:tc>
      </w:tr>
      <w:tr w:rsidR="00FD3965" w:rsidRPr="00DB179E" w14:paraId="284BD755" w14:textId="77777777" w:rsidTr="00FD3965">
        <w:tc>
          <w:tcPr>
            <w:tcW w:w="4112" w:type="dxa"/>
            <w:vAlign w:val="center"/>
          </w:tcPr>
          <w:p w14:paraId="61777655" w14:textId="77777777" w:rsidR="00FD3965" w:rsidRPr="00DB179E" w:rsidRDefault="00FD3965"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PRIMICI OD FINANCIJSKE IMOVINE I ZADUŽIVANJA</w:t>
            </w:r>
          </w:p>
        </w:tc>
        <w:tc>
          <w:tcPr>
            <w:tcW w:w="1276" w:type="dxa"/>
            <w:vAlign w:val="center"/>
          </w:tcPr>
          <w:p w14:paraId="3F037BD6" w14:textId="77777777" w:rsidR="00FD3965"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5" w:type="dxa"/>
            <w:vAlign w:val="center"/>
          </w:tcPr>
          <w:p w14:paraId="03B29C3C" w14:textId="77777777" w:rsidR="00FD3965" w:rsidRPr="00DB179E" w:rsidRDefault="00FD3965" w:rsidP="00FD3965">
            <w:pPr>
              <w:jc w:val="right"/>
              <w:rPr>
                <w:rFonts w:ascii="Times New Roman" w:hAnsi="Times New Roman" w:cs="Times New Roman"/>
                <w:sz w:val="18"/>
                <w:szCs w:val="18"/>
              </w:rPr>
            </w:pPr>
            <w:r w:rsidRPr="00DB179E">
              <w:rPr>
                <w:rFonts w:ascii="Times New Roman" w:hAnsi="Times New Roman" w:cs="Times New Roman"/>
                <w:sz w:val="18"/>
                <w:szCs w:val="18"/>
              </w:rPr>
              <w:t>0,00</w:t>
            </w:r>
          </w:p>
        </w:tc>
        <w:tc>
          <w:tcPr>
            <w:tcW w:w="1276" w:type="dxa"/>
            <w:vAlign w:val="center"/>
          </w:tcPr>
          <w:p w14:paraId="762054F4" w14:textId="77777777" w:rsidR="00FD3965" w:rsidRPr="00DB179E" w:rsidRDefault="00FD3965" w:rsidP="00FD3965">
            <w:pPr>
              <w:jc w:val="right"/>
              <w:rPr>
                <w:rFonts w:ascii="Times New Roman" w:hAnsi="Times New Roman" w:cs="Times New Roman"/>
                <w:sz w:val="18"/>
                <w:szCs w:val="18"/>
              </w:rPr>
            </w:pPr>
            <w:r w:rsidRPr="00DB179E">
              <w:rPr>
                <w:rFonts w:ascii="Times New Roman" w:hAnsi="Times New Roman" w:cs="Times New Roman"/>
                <w:sz w:val="18"/>
                <w:szCs w:val="18"/>
              </w:rPr>
              <w:t>0,00</w:t>
            </w:r>
          </w:p>
        </w:tc>
        <w:tc>
          <w:tcPr>
            <w:tcW w:w="709" w:type="dxa"/>
            <w:vAlign w:val="center"/>
          </w:tcPr>
          <w:p w14:paraId="51680675" w14:textId="77777777" w:rsidR="00FD3965"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c>
          <w:tcPr>
            <w:tcW w:w="709" w:type="dxa"/>
            <w:vAlign w:val="center"/>
          </w:tcPr>
          <w:p w14:paraId="1ECC8D0C" w14:textId="77777777" w:rsidR="00FD3965"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r>
      <w:tr w:rsidR="00446F32" w:rsidRPr="00DB179E" w14:paraId="05B83BB1" w14:textId="77777777" w:rsidTr="00334E05">
        <w:tc>
          <w:tcPr>
            <w:tcW w:w="4112" w:type="dxa"/>
            <w:vAlign w:val="center"/>
          </w:tcPr>
          <w:p w14:paraId="0090A6C8" w14:textId="77777777" w:rsidR="00433CC4" w:rsidRPr="00DB179E" w:rsidRDefault="00CE0343" w:rsidP="00CE0343">
            <w:pPr>
              <w:spacing w:after="0" w:line="240" w:lineRule="auto"/>
              <w:jc w:val="both"/>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IZDACI ZA FINANCIJSKU IMOVINU I OTPLATE ZAJMOVA</w:t>
            </w:r>
          </w:p>
        </w:tc>
        <w:tc>
          <w:tcPr>
            <w:tcW w:w="1276" w:type="dxa"/>
            <w:vAlign w:val="center"/>
          </w:tcPr>
          <w:p w14:paraId="485B0466"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5" w:type="dxa"/>
            <w:vAlign w:val="center"/>
          </w:tcPr>
          <w:p w14:paraId="66C48A4E"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6" w:type="dxa"/>
            <w:vAlign w:val="center"/>
          </w:tcPr>
          <w:p w14:paraId="1CFAC20E"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709" w:type="dxa"/>
            <w:vAlign w:val="center"/>
          </w:tcPr>
          <w:p w14:paraId="5AF36641"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c>
          <w:tcPr>
            <w:tcW w:w="709" w:type="dxa"/>
            <w:vAlign w:val="center"/>
          </w:tcPr>
          <w:p w14:paraId="46A6BD48"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r>
      <w:tr w:rsidR="00446F32" w:rsidRPr="00DB179E" w14:paraId="4D2F05F5" w14:textId="77777777" w:rsidTr="00334E05">
        <w:tc>
          <w:tcPr>
            <w:tcW w:w="4112" w:type="dxa"/>
            <w:vAlign w:val="center"/>
          </w:tcPr>
          <w:p w14:paraId="07D6A230" w14:textId="77777777" w:rsidR="00433CC4" w:rsidRPr="00DB179E" w:rsidRDefault="00CE0343"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RAZLIKA PRIMITAKA I IZDATAKA</w:t>
            </w:r>
          </w:p>
        </w:tc>
        <w:tc>
          <w:tcPr>
            <w:tcW w:w="1276" w:type="dxa"/>
            <w:vAlign w:val="center"/>
          </w:tcPr>
          <w:p w14:paraId="5018B758"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5" w:type="dxa"/>
            <w:vAlign w:val="center"/>
          </w:tcPr>
          <w:p w14:paraId="5F3E95BD"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6" w:type="dxa"/>
            <w:vAlign w:val="center"/>
          </w:tcPr>
          <w:p w14:paraId="7F036DA4"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709" w:type="dxa"/>
            <w:vAlign w:val="center"/>
          </w:tcPr>
          <w:p w14:paraId="419221B1"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c>
          <w:tcPr>
            <w:tcW w:w="709" w:type="dxa"/>
            <w:vAlign w:val="center"/>
          </w:tcPr>
          <w:p w14:paraId="1E23598C" w14:textId="77777777" w:rsidR="00433CC4" w:rsidRPr="00DB179E" w:rsidRDefault="00FD3965"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r>
      <w:tr w:rsidR="00CE0343" w:rsidRPr="00DB179E" w14:paraId="64F7A1C4" w14:textId="77777777" w:rsidTr="00334E05">
        <w:tc>
          <w:tcPr>
            <w:tcW w:w="4112" w:type="dxa"/>
            <w:vAlign w:val="center"/>
          </w:tcPr>
          <w:p w14:paraId="20046764" w14:textId="77777777" w:rsidR="00CE0343" w:rsidRPr="00DB179E" w:rsidRDefault="00CE0343"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PRENESENI VIŠAK/MANJAK IZ PRETHODNE GODINE</w:t>
            </w:r>
          </w:p>
        </w:tc>
        <w:tc>
          <w:tcPr>
            <w:tcW w:w="1276" w:type="dxa"/>
            <w:vAlign w:val="center"/>
          </w:tcPr>
          <w:p w14:paraId="63FF2392" w14:textId="77777777" w:rsidR="00CE0343" w:rsidRPr="00DB179E" w:rsidRDefault="00CE0343"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4E047360" w14:textId="77777777" w:rsidR="00CE0343" w:rsidRPr="00DB179E" w:rsidRDefault="00CE0343"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1BCB13D3" w14:textId="77777777" w:rsidR="00CE0343" w:rsidRPr="00DB179E" w:rsidRDefault="00CE0343"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58C45959" w14:textId="77777777" w:rsidR="00CE0343" w:rsidRPr="00DB179E" w:rsidRDefault="00CE0343"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7FA4810C" w14:textId="77777777" w:rsidR="00CE0343" w:rsidRPr="00DB179E" w:rsidRDefault="00CE0343" w:rsidP="00D5280E">
            <w:pPr>
              <w:spacing w:after="0" w:line="240" w:lineRule="auto"/>
              <w:jc w:val="right"/>
              <w:rPr>
                <w:rFonts w:ascii="Times New Roman" w:eastAsia="Calibri" w:hAnsi="Times New Roman" w:cs="Times New Roman"/>
                <w:sz w:val="18"/>
                <w:szCs w:val="18"/>
                <w:lang w:eastAsia="hr-HR"/>
              </w:rPr>
            </w:pPr>
          </w:p>
        </w:tc>
      </w:tr>
      <w:tr w:rsidR="00446F32" w:rsidRPr="00DB179E" w14:paraId="67975692" w14:textId="77777777" w:rsidTr="00334E05">
        <w:tc>
          <w:tcPr>
            <w:tcW w:w="4112" w:type="dxa"/>
            <w:vAlign w:val="center"/>
          </w:tcPr>
          <w:p w14:paraId="0B05D883" w14:textId="77777777" w:rsidR="00433CC4" w:rsidRPr="00DB179E" w:rsidRDefault="00446F32" w:rsidP="008B0DC7">
            <w:pPr>
              <w:spacing w:after="0" w:line="240" w:lineRule="auto"/>
              <w:rPr>
                <w:rFonts w:ascii="Times New Roman" w:eastAsia="Calibri" w:hAnsi="Times New Roman" w:cs="Times New Roman"/>
                <w:sz w:val="20"/>
                <w:szCs w:val="20"/>
                <w:lang w:eastAsia="hr-HR"/>
              </w:rPr>
            </w:pPr>
            <w:r w:rsidRPr="00DB179E">
              <w:rPr>
                <w:rFonts w:ascii="Times New Roman" w:eastAsia="Calibri" w:hAnsi="Times New Roman" w:cs="Times New Roman"/>
                <w:sz w:val="20"/>
                <w:szCs w:val="20"/>
                <w:lang w:eastAsia="hr-HR"/>
              </w:rPr>
              <w:t>PRENESENI REZULTAT POSLOVANJA</w:t>
            </w:r>
          </w:p>
        </w:tc>
        <w:tc>
          <w:tcPr>
            <w:tcW w:w="1276" w:type="dxa"/>
            <w:vAlign w:val="center"/>
          </w:tcPr>
          <w:p w14:paraId="7A4FDA2D" w14:textId="77777777" w:rsidR="00433CC4"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-31.017,57</w:t>
            </w:r>
          </w:p>
        </w:tc>
        <w:tc>
          <w:tcPr>
            <w:tcW w:w="1275" w:type="dxa"/>
            <w:vAlign w:val="center"/>
          </w:tcPr>
          <w:p w14:paraId="6471E037" w14:textId="77777777" w:rsidR="00433CC4"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-23.440,00</w:t>
            </w:r>
          </w:p>
        </w:tc>
        <w:tc>
          <w:tcPr>
            <w:tcW w:w="1276" w:type="dxa"/>
            <w:vAlign w:val="center"/>
          </w:tcPr>
          <w:p w14:paraId="7FB37F29" w14:textId="77777777" w:rsidR="00433CC4"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-124.888,62</w:t>
            </w:r>
          </w:p>
        </w:tc>
        <w:tc>
          <w:tcPr>
            <w:tcW w:w="709" w:type="dxa"/>
            <w:vAlign w:val="center"/>
          </w:tcPr>
          <w:p w14:paraId="2422384A" w14:textId="77777777" w:rsidR="00433CC4"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403</w:t>
            </w:r>
          </w:p>
        </w:tc>
        <w:tc>
          <w:tcPr>
            <w:tcW w:w="709" w:type="dxa"/>
            <w:vAlign w:val="center"/>
          </w:tcPr>
          <w:p w14:paraId="4FD6340A" w14:textId="77777777" w:rsidR="00433CC4"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533</w:t>
            </w:r>
          </w:p>
        </w:tc>
      </w:tr>
      <w:tr w:rsidR="00207B72" w:rsidRPr="00DB179E" w14:paraId="5C56B871" w14:textId="77777777" w:rsidTr="00334E05">
        <w:tc>
          <w:tcPr>
            <w:tcW w:w="4112" w:type="dxa"/>
            <w:vAlign w:val="center"/>
          </w:tcPr>
          <w:p w14:paraId="33E1114E" w14:textId="77777777" w:rsidR="00207B72" w:rsidRPr="00DB179E" w:rsidRDefault="00207B72"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PRIJENOS VIŠKA/MANJKA U SLIJEDEĆE RAZDOBLJE</w:t>
            </w:r>
          </w:p>
        </w:tc>
        <w:tc>
          <w:tcPr>
            <w:tcW w:w="1276" w:type="dxa"/>
            <w:vAlign w:val="center"/>
          </w:tcPr>
          <w:p w14:paraId="5C61B740" w14:textId="77777777" w:rsidR="00207B72"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-26.594,07</w:t>
            </w:r>
          </w:p>
        </w:tc>
        <w:tc>
          <w:tcPr>
            <w:tcW w:w="1275" w:type="dxa"/>
            <w:vAlign w:val="center"/>
          </w:tcPr>
          <w:p w14:paraId="2BBFEAE4" w14:textId="77777777" w:rsidR="00207B72"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0,00</w:t>
            </w:r>
          </w:p>
        </w:tc>
        <w:tc>
          <w:tcPr>
            <w:tcW w:w="1276" w:type="dxa"/>
            <w:vAlign w:val="center"/>
          </w:tcPr>
          <w:p w14:paraId="7CA30218" w14:textId="77777777" w:rsidR="00207B72"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-165.862,20</w:t>
            </w:r>
          </w:p>
        </w:tc>
        <w:tc>
          <w:tcPr>
            <w:tcW w:w="709" w:type="dxa"/>
            <w:vAlign w:val="center"/>
          </w:tcPr>
          <w:p w14:paraId="149447AF" w14:textId="77777777" w:rsidR="00207B72"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624</w:t>
            </w:r>
          </w:p>
        </w:tc>
        <w:tc>
          <w:tcPr>
            <w:tcW w:w="709" w:type="dxa"/>
            <w:vAlign w:val="center"/>
          </w:tcPr>
          <w:p w14:paraId="178ECCE2" w14:textId="77777777" w:rsidR="00207B72" w:rsidRPr="00DB179E" w:rsidRDefault="00396673" w:rsidP="00D5280E">
            <w:pPr>
              <w:spacing w:after="0" w:line="240" w:lineRule="auto"/>
              <w:jc w:val="right"/>
              <w:rPr>
                <w:rFonts w:ascii="Times New Roman" w:eastAsia="Calibri" w:hAnsi="Times New Roman" w:cs="Times New Roman"/>
                <w:sz w:val="18"/>
                <w:szCs w:val="18"/>
                <w:lang w:eastAsia="hr-HR"/>
              </w:rPr>
            </w:pPr>
            <w:r w:rsidRPr="00DB179E">
              <w:rPr>
                <w:rFonts w:ascii="Times New Roman" w:eastAsia="Calibri" w:hAnsi="Times New Roman" w:cs="Times New Roman"/>
                <w:sz w:val="18"/>
                <w:szCs w:val="18"/>
                <w:lang w:eastAsia="hr-HR"/>
              </w:rPr>
              <w:t>0</w:t>
            </w:r>
          </w:p>
        </w:tc>
      </w:tr>
      <w:tr w:rsidR="00446F32" w:rsidRPr="00DB179E" w14:paraId="2E7E13E6" w14:textId="77777777" w:rsidTr="00334E05">
        <w:tc>
          <w:tcPr>
            <w:tcW w:w="4112" w:type="dxa"/>
            <w:vAlign w:val="center"/>
          </w:tcPr>
          <w:p w14:paraId="05EEA5B0" w14:textId="77777777" w:rsidR="00433CC4" w:rsidRPr="00DB179E" w:rsidRDefault="00207B72"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UKUPNO PRIHODI, PRIMICI I PRENESENI REZULTAT POSLOVANJA</w:t>
            </w:r>
          </w:p>
        </w:tc>
        <w:tc>
          <w:tcPr>
            <w:tcW w:w="1276" w:type="dxa"/>
            <w:vAlign w:val="center"/>
          </w:tcPr>
          <w:p w14:paraId="2F571439"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1.335.269,32</w:t>
            </w:r>
          </w:p>
        </w:tc>
        <w:tc>
          <w:tcPr>
            <w:tcW w:w="1275" w:type="dxa"/>
            <w:vAlign w:val="center"/>
          </w:tcPr>
          <w:p w14:paraId="3AAFACE4"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3.202.014,00</w:t>
            </w:r>
          </w:p>
        </w:tc>
        <w:tc>
          <w:tcPr>
            <w:tcW w:w="1276" w:type="dxa"/>
            <w:vAlign w:val="center"/>
          </w:tcPr>
          <w:p w14:paraId="00888D09"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1.568.922,75</w:t>
            </w:r>
          </w:p>
        </w:tc>
        <w:tc>
          <w:tcPr>
            <w:tcW w:w="709" w:type="dxa"/>
            <w:vAlign w:val="center"/>
          </w:tcPr>
          <w:p w14:paraId="11973C75"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117</w:t>
            </w:r>
          </w:p>
        </w:tc>
        <w:tc>
          <w:tcPr>
            <w:tcW w:w="709" w:type="dxa"/>
            <w:vAlign w:val="center"/>
          </w:tcPr>
          <w:p w14:paraId="71F71218"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49</w:t>
            </w:r>
          </w:p>
        </w:tc>
      </w:tr>
      <w:tr w:rsidR="00446F32" w:rsidRPr="00514DFC" w14:paraId="6474E3B2" w14:textId="77777777" w:rsidTr="00207B72">
        <w:trPr>
          <w:trHeight w:val="383"/>
        </w:trPr>
        <w:tc>
          <w:tcPr>
            <w:tcW w:w="4112" w:type="dxa"/>
            <w:vAlign w:val="center"/>
          </w:tcPr>
          <w:p w14:paraId="35CE3373" w14:textId="77777777" w:rsidR="00433CC4" w:rsidRPr="00DB179E" w:rsidRDefault="00207B72" w:rsidP="008B0DC7">
            <w:pPr>
              <w:spacing w:after="0" w:line="240" w:lineRule="auto"/>
              <w:rPr>
                <w:rFonts w:ascii="Times New Roman" w:eastAsia="Calibri" w:hAnsi="Times New Roman" w:cs="Times New Roman"/>
                <w:b/>
                <w:sz w:val="20"/>
                <w:szCs w:val="20"/>
                <w:lang w:eastAsia="hr-HR"/>
              </w:rPr>
            </w:pPr>
            <w:r w:rsidRPr="00DB179E">
              <w:rPr>
                <w:rFonts w:ascii="Times New Roman" w:eastAsia="Calibri" w:hAnsi="Times New Roman" w:cs="Times New Roman"/>
                <w:b/>
                <w:sz w:val="20"/>
                <w:szCs w:val="20"/>
                <w:lang w:eastAsia="hr-HR"/>
              </w:rPr>
              <w:t>UKUPNO RASHODI I IZDACI</w:t>
            </w:r>
          </w:p>
        </w:tc>
        <w:tc>
          <w:tcPr>
            <w:tcW w:w="1276" w:type="dxa"/>
            <w:vAlign w:val="center"/>
          </w:tcPr>
          <w:p w14:paraId="429894E6"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1.361.863,39</w:t>
            </w:r>
          </w:p>
        </w:tc>
        <w:tc>
          <w:tcPr>
            <w:tcW w:w="1275" w:type="dxa"/>
            <w:vAlign w:val="center"/>
          </w:tcPr>
          <w:p w14:paraId="72951863"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3.202.014,00</w:t>
            </w:r>
          </w:p>
        </w:tc>
        <w:tc>
          <w:tcPr>
            <w:tcW w:w="1276" w:type="dxa"/>
            <w:vAlign w:val="center"/>
          </w:tcPr>
          <w:p w14:paraId="5CD59030"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1.734.784,95</w:t>
            </w:r>
          </w:p>
        </w:tc>
        <w:tc>
          <w:tcPr>
            <w:tcW w:w="709" w:type="dxa"/>
            <w:vAlign w:val="center"/>
          </w:tcPr>
          <w:p w14:paraId="080975F4"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127</w:t>
            </w:r>
          </w:p>
        </w:tc>
        <w:tc>
          <w:tcPr>
            <w:tcW w:w="709" w:type="dxa"/>
            <w:vAlign w:val="center"/>
          </w:tcPr>
          <w:p w14:paraId="6DFED66C" w14:textId="77777777" w:rsidR="00433CC4" w:rsidRPr="00DB179E" w:rsidRDefault="00396673" w:rsidP="00D5280E">
            <w:pPr>
              <w:spacing w:after="0" w:line="240" w:lineRule="auto"/>
              <w:jc w:val="right"/>
              <w:rPr>
                <w:rFonts w:ascii="Times New Roman" w:eastAsia="Calibri" w:hAnsi="Times New Roman" w:cs="Times New Roman"/>
                <w:b/>
                <w:sz w:val="18"/>
                <w:szCs w:val="18"/>
                <w:lang w:eastAsia="hr-HR"/>
              </w:rPr>
            </w:pPr>
            <w:r w:rsidRPr="00DB179E">
              <w:rPr>
                <w:rFonts w:ascii="Times New Roman" w:eastAsia="Calibri" w:hAnsi="Times New Roman" w:cs="Times New Roman"/>
                <w:b/>
                <w:sz w:val="18"/>
                <w:szCs w:val="18"/>
                <w:lang w:eastAsia="hr-HR"/>
              </w:rPr>
              <w:t>54</w:t>
            </w:r>
          </w:p>
        </w:tc>
      </w:tr>
    </w:tbl>
    <w:p w14:paraId="7350043E" w14:textId="77777777" w:rsidR="00207B72" w:rsidRDefault="00207B72" w:rsidP="00573747">
      <w:pPr>
        <w:spacing w:after="0" w:line="240" w:lineRule="auto"/>
        <w:rPr>
          <w:rFonts w:ascii="Times New Roman" w:eastAsia="Times New Roman" w:hAnsi="Times New Roman" w:cs="Times New Roman"/>
          <w:b/>
          <w:lang w:eastAsia="hr-HR"/>
        </w:rPr>
      </w:pPr>
    </w:p>
    <w:p w14:paraId="5FBFC3E5" w14:textId="77777777" w:rsidR="00207B72" w:rsidRDefault="00207B72" w:rsidP="00573747">
      <w:pPr>
        <w:spacing w:after="0" w:line="240" w:lineRule="auto"/>
        <w:rPr>
          <w:rFonts w:ascii="Times New Roman" w:eastAsia="Times New Roman" w:hAnsi="Times New Roman" w:cs="Times New Roman"/>
          <w:b/>
          <w:lang w:eastAsia="hr-HR"/>
        </w:rPr>
      </w:pPr>
    </w:p>
    <w:p w14:paraId="5ACB0E51" w14:textId="77777777" w:rsidR="00573747" w:rsidRPr="00DB179E" w:rsidRDefault="00DB179E" w:rsidP="00DB179E">
      <w:pPr>
        <w:pStyle w:val="Odlomakpopisa"/>
        <w:numPr>
          <w:ilvl w:val="1"/>
          <w:numId w:val="7"/>
        </w:numPr>
        <w:spacing w:after="0" w:line="240"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 </w:t>
      </w:r>
      <w:r w:rsidR="008B0DC7" w:rsidRPr="00DB179E">
        <w:rPr>
          <w:rFonts w:ascii="Times New Roman" w:eastAsia="Times New Roman" w:hAnsi="Times New Roman" w:cs="Times New Roman"/>
          <w:b/>
          <w:sz w:val="24"/>
          <w:szCs w:val="24"/>
          <w:lang w:eastAsia="hr-HR"/>
        </w:rPr>
        <w:t>FINANCIJSKI REZULTAT</w:t>
      </w:r>
    </w:p>
    <w:p w14:paraId="3AF1295F" w14:textId="77777777" w:rsidR="00573747" w:rsidRPr="004F45F6" w:rsidRDefault="00573747" w:rsidP="00573747">
      <w:pPr>
        <w:spacing w:after="0" w:line="240" w:lineRule="auto"/>
        <w:rPr>
          <w:rFonts w:ascii="Times New Roman" w:eastAsia="Times New Roman" w:hAnsi="Times New Roman" w:cs="Times New Roman"/>
          <w:sz w:val="24"/>
          <w:szCs w:val="24"/>
          <w:lang w:eastAsia="hr-HR"/>
        </w:rPr>
      </w:pPr>
    </w:p>
    <w:p w14:paraId="50CCE339" w14:textId="77777777" w:rsidR="004C279A" w:rsidRPr="004C279A" w:rsidRDefault="004C279A" w:rsidP="004C279A">
      <w:pPr>
        <w:spacing w:after="0" w:line="240" w:lineRule="auto"/>
        <w:jc w:val="both"/>
        <w:rPr>
          <w:rFonts w:ascii="Times New Roman" w:eastAsia="Times New Roman" w:hAnsi="Times New Roman" w:cs="Times New Roman"/>
          <w:bCs/>
          <w:sz w:val="24"/>
          <w:szCs w:val="24"/>
          <w:lang w:eastAsia="hr-HR"/>
        </w:rPr>
      </w:pPr>
      <w:r w:rsidRPr="004C279A">
        <w:rPr>
          <w:rFonts w:ascii="Times New Roman" w:eastAsia="Times New Roman" w:hAnsi="Times New Roman" w:cs="Times New Roman"/>
          <w:bCs/>
          <w:sz w:val="24"/>
          <w:szCs w:val="24"/>
          <w:lang w:eastAsia="hr-HR"/>
        </w:rPr>
        <w:t xml:space="preserve">U razdoblju od 01.01. do 30.06.2025. godine ostvareni su ukupni prihodi poslovanja u iznosu od 1.693.811,37 eura dok su u istom razdoblju ostvareni ukupni rashodi poslovanja u iznosu od 1.730.886,95 eura što dovodi do manjka prihoda poslovanja u iznosu od 37.075,58 eura. </w:t>
      </w:r>
    </w:p>
    <w:p w14:paraId="5F35E702" w14:textId="61F9283D" w:rsidR="004C279A" w:rsidRPr="004C279A" w:rsidRDefault="004C279A" w:rsidP="004C279A">
      <w:pPr>
        <w:spacing w:after="0" w:line="240" w:lineRule="auto"/>
        <w:jc w:val="both"/>
        <w:rPr>
          <w:rFonts w:ascii="Times New Roman" w:eastAsia="Times New Roman" w:hAnsi="Times New Roman" w:cs="Times New Roman"/>
          <w:bCs/>
          <w:sz w:val="24"/>
          <w:szCs w:val="24"/>
          <w:lang w:eastAsia="hr-HR"/>
        </w:rPr>
      </w:pPr>
      <w:r w:rsidRPr="004C279A">
        <w:rPr>
          <w:rFonts w:ascii="Times New Roman" w:eastAsia="Times New Roman" w:hAnsi="Times New Roman" w:cs="Times New Roman"/>
          <w:bCs/>
          <w:sz w:val="24"/>
          <w:szCs w:val="24"/>
          <w:lang w:eastAsia="hr-HR"/>
        </w:rPr>
        <w:t>U razdoblju od 01.01. do 30.06.2025. godine ukupni rashodi za nabavu nefinancijske imovine (nabava informatičke opreme) iznose 3.898,00 eura</w:t>
      </w:r>
      <w:r w:rsidR="00F83A57">
        <w:rPr>
          <w:rFonts w:ascii="Times New Roman" w:eastAsia="Times New Roman" w:hAnsi="Times New Roman" w:cs="Times New Roman"/>
          <w:bCs/>
          <w:sz w:val="24"/>
          <w:szCs w:val="24"/>
          <w:lang w:eastAsia="hr-HR"/>
        </w:rPr>
        <w:t>,</w:t>
      </w:r>
      <w:r w:rsidRPr="004C279A">
        <w:rPr>
          <w:rFonts w:ascii="Times New Roman" w:eastAsia="Times New Roman" w:hAnsi="Times New Roman" w:cs="Times New Roman"/>
          <w:bCs/>
          <w:sz w:val="24"/>
          <w:szCs w:val="24"/>
          <w:lang w:eastAsia="hr-HR"/>
        </w:rPr>
        <w:t xml:space="preserve"> a u istom razdoblju nije bilo ostvarenih prihoda od prodaje nefinancijske imovine te stoga manjak prihoda od nefinancijske imovine iznosi 3.898,00 eura.</w:t>
      </w:r>
    </w:p>
    <w:p w14:paraId="31EC27BF" w14:textId="77777777" w:rsidR="004C279A" w:rsidRPr="004C279A" w:rsidRDefault="004C279A" w:rsidP="004C279A">
      <w:pPr>
        <w:spacing w:after="0" w:line="240" w:lineRule="auto"/>
        <w:jc w:val="both"/>
        <w:rPr>
          <w:rFonts w:ascii="Times New Roman" w:eastAsia="Times New Roman" w:hAnsi="Times New Roman" w:cs="Times New Roman"/>
          <w:bCs/>
          <w:sz w:val="24"/>
          <w:szCs w:val="24"/>
          <w:lang w:eastAsia="hr-HR"/>
        </w:rPr>
      </w:pPr>
      <w:r w:rsidRPr="004C279A">
        <w:rPr>
          <w:rFonts w:ascii="Times New Roman" w:eastAsia="Times New Roman" w:hAnsi="Times New Roman" w:cs="Times New Roman"/>
          <w:bCs/>
          <w:sz w:val="24"/>
          <w:szCs w:val="24"/>
          <w:lang w:eastAsia="hr-HR"/>
        </w:rPr>
        <w:t>U razdoblju od 01.01. do 30.06.2025. godine nije bilo ni primitaka ni izdataka od financijske imovine.</w:t>
      </w:r>
    </w:p>
    <w:p w14:paraId="4BBD9311" w14:textId="2E898759" w:rsidR="004C279A" w:rsidRPr="004C279A" w:rsidRDefault="004C279A" w:rsidP="004C279A">
      <w:pPr>
        <w:spacing w:after="0" w:line="240" w:lineRule="auto"/>
        <w:jc w:val="both"/>
        <w:rPr>
          <w:rFonts w:ascii="Times New Roman" w:eastAsia="Times New Roman" w:hAnsi="Times New Roman" w:cs="Times New Roman"/>
          <w:bCs/>
          <w:sz w:val="24"/>
          <w:szCs w:val="24"/>
          <w:lang w:eastAsia="hr-HR"/>
        </w:rPr>
      </w:pPr>
      <w:r w:rsidRPr="004C279A">
        <w:rPr>
          <w:rFonts w:ascii="Times New Roman" w:eastAsia="Times New Roman" w:hAnsi="Times New Roman" w:cs="Times New Roman"/>
          <w:bCs/>
          <w:sz w:val="24"/>
          <w:szCs w:val="24"/>
          <w:lang w:eastAsia="hr-HR"/>
        </w:rPr>
        <w:t>Ukupan manjak prihoda i primitaka, odnosno zbroj manjka prihoda poslovanja i manjka prihoda od nefinancijske imovine, za razdoblje od 01.01. do 30.06.2025. godine iznosi 40.973,58 eura.</w:t>
      </w:r>
    </w:p>
    <w:p w14:paraId="42BFD45C" w14:textId="6D1A3D57" w:rsidR="004C279A" w:rsidRPr="004C279A" w:rsidRDefault="004C279A" w:rsidP="004C279A">
      <w:pPr>
        <w:spacing w:after="0" w:line="240" w:lineRule="auto"/>
        <w:jc w:val="both"/>
        <w:rPr>
          <w:rFonts w:ascii="Times New Roman" w:eastAsia="Times New Roman" w:hAnsi="Times New Roman" w:cs="Times New Roman"/>
          <w:bCs/>
          <w:sz w:val="24"/>
          <w:szCs w:val="24"/>
          <w:lang w:eastAsia="hr-HR"/>
        </w:rPr>
      </w:pPr>
      <w:r w:rsidRPr="004C279A">
        <w:rPr>
          <w:rFonts w:ascii="Times New Roman" w:eastAsia="Times New Roman" w:hAnsi="Times New Roman" w:cs="Times New Roman"/>
          <w:bCs/>
          <w:sz w:val="24"/>
          <w:szCs w:val="24"/>
          <w:lang w:eastAsia="hr-HR"/>
        </w:rPr>
        <w:t xml:space="preserve">Preneseni manjak prihoda i primitaka iz prethodne godine iznosi 124.888,62 eura. </w:t>
      </w:r>
      <w:r w:rsidRPr="00DB179E">
        <w:rPr>
          <w:rFonts w:ascii="Times New Roman" w:eastAsia="Times New Roman" w:hAnsi="Times New Roman" w:cs="Times New Roman"/>
          <w:bCs/>
          <w:sz w:val="24"/>
          <w:szCs w:val="24"/>
          <w:lang w:eastAsia="hr-HR"/>
        </w:rPr>
        <w:t>U</w:t>
      </w:r>
      <w:r w:rsidRPr="004C279A">
        <w:rPr>
          <w:rFonts w:ascii="Times New Roman" w:eastAsia="Times New Roman" w:hAnsi="Times New Roman" w:cs="Times New Roman"/>
          <w:bCs/>
          <w:sz w:val="24"/>
          <w:szCs w:val="24"/>
          <w:lang w:eastAsia="hr-HR"/>
        </w:rPr>
        <w:t xml:space="preserve">kupan manjak  prihoda i primitaka za ovo razdoblje  u iznosu od 165.862,20 eura. </w:t>
      </w:r>
    </w:p>
    <w:p w14:paraId="54429773" w14:textId="0A8C2137" w:rsidR="004C279A" w:rsidRPr="004C279A" w:rsidRDefault="004C279A" w:rsidP="004C279A">
      <w:pPr>
        <w:spacing w:after="0" w:line="240" w:lineRule="auto"/>
        <w:jc w:val="both"/>
        <w:rPr>
          <w:rFonts w:ascii="Times New Roman" w:eastAsia="Times New Roman" w:hAnsi="Times New Roman" w:cs="Times New Roman"/>
          <w:sz w:val="24"/>
          <w:szCs w:val="24"/>
          <w:lang w:eastAsia="ar-SA"/>
        </w:rPr>
      </w:pPr>
      <w:r w:rsidRPr="004C279A">
        <w:rPr>
          <w:rFonts w:ascii="Times New Roman" w:eastAsia="Times New Roman" w:hAnsi="Times New Roman" w:cs="Times New Roman"/>
          <w:bCs/>
          <w:sz w:val="24"/>
          <w:szCs w:val="24"/>
          <w:lang w:eastAsia="hr-HR"/>
        </w:rPr>
        <w:t>Važno je napomenuti da se radi o metodološkom manjku te da je ovaj manjak nastao zbog metodologije knjiženja gdje se rashodi knjiže u trenutku nastanka rashoda</w:t>
      </w:r>
      <w:r w:rsidR="00F83A57">
        <w:rPr>
          <w:rFonts w:ascii="Times New Roman" w:eastAsia="Times New Roman" w:hAnsi="Times New Roman" w:cs="Times New Roman"/>
          <w:bCs/>
          <w:sz w:val="24"/>
          <w:szCs w:val="24"/>
          <w:lang w:eastAsia="hr-HR"/>
        </w:rPr>
        <w:t xml:space="preserve">, </w:t>
      </w:r>
      <w:r w:rsidRPr="004C279A">
        <w:rPr>
          <w:rFonts w:ascii="Times New Roman" w:eastAsia="Times New Roman" w:hAnsi="Times New Roman" w:cs="Times New Roman"/>
          <w:bCs/>
          <w:sz w:val="24"/>
          <w:szCs w:val="24"/>
          <w:lang w:eastAsia="hr-HR"/>
        </w:rPr>
        <w:t xml:space="preserve">a prihodi u trenutku naplate računa ili knjiženja prihoda za plaće. Prihodi za pokriće metodološkog  manjka su osigurani i realizirati će se već u srpnju  2025. godine, prilikom naplate računa te kad se proknjiži prihod za plaće. Najveći dio manjka prihoda za ovo razdoblje odnosi se upravo na rashode za plaće jer je zbog promjene metodologije knjiženja, plaća za lipanj  proknjižena odmah na konto rashoda. Prethodnih godina, plaća za lipanj  knjižena je samo na konto obveza </w:t>
      </w:r>
      <w:r w:rsidRPr="004C279A">
        <w:rPr>
          <w:rFonts w:ascii="Times New Roman" w:eastAsia="Times New Roman" w:hAnsi="Times New Roman" w:cs="Times New Roman"/>
          <w:sz w:val="24"/>
          <w:szCs w:val="24"/>
          <w:lang w:eastAsia="ar-SA"/>
        </w:rPr>
        <w:t>te na konto 19311 – kontinuirani rashodi budućih razdoblja.</w:t>
      </w:r>
    </w:p>
    <w:p w14:paraId="19B9024D" w14:textId="77777777" w:rsidR="00207B72" w:rsidRPr="00DB179E" w:rsidRDefault="00207B72" w:rsidP="002D72B7">
      <w:pPr>
        <w:spacing w:after="0" w:line="240" w:lineRule="auto"/>
        <w:rPr>
          <w:rFonts w:ascii="Times New Roman" w:hAnsi="Times New Roman" w:cs="Times New Roman"/>
          <w:b/>
          <w:sz w:val="24"/>
          <w:szCs w:val="24"/>
        </w:rPr>
      </w:pPr>
    </w:p>
    <w:p w14:paraId="6A3F841F" w14:textId="77777777" w:rsidR="009131E1" w:rsidRDefault="009131E1" w:rsidP="002D72B7">
      <w:pPr>
        <w:spacing w:after="0" w:line="240" w:lineRule="auto"/>
        <w:rPr>
          <w:rFonts w:ascii="Times New Roman" w:hAnsi="Times New Roman" w:cs="Times New Roman"/>
          <w:b/>
          <w:sz w:val="24"/>
          <w:szCs w:val="24"/>
        </w:rPr>
      </w:pPr>
    </w:p>
    <w:p w14:paraId="699A108C" w14:textId="434286F0" w:rsidR="002D72B7" w:rsidRPr="00DB179E" w:rsidRDefault="002D72B7" w:rsidP="002D72B7">
      <w:pPr>
        <w:spacing w:after="0" w:line="240" w:lineRule="auto"/>
        <w:rPr>
          <w:rFonts w:ascii="Times New Roman" w:hAnsi="Times New Roman" w:cs="Times New Roman"/>
          <w:b/>
          <w:sz w:val="24"/>
          <w:szCs w:val="24"/>
        </w:rPr>
      </w:pPr>
      <w:r w:rsidRPr="00DB179E">
        <w:rPr>
          <w:rFonts w:ascii="Times New Roman" w:hAnsi="Times New Roman" w:cs="Times New Roman"/>
          <w:b/>
          <w:sz w:val="24"/>
          <w:szCs w:val="24"/>
        </w:rPr>
        <w:lastRenderedPageBreak/>
        <w:t>2.</w:t>
      </w:r>
      <w:r w:rsidR="00DB179E" w:rsidRPr="00DB179E">
        <w:rPr>
          <w:rFonts w:ascii="Times New Roman" w:hAnsi="Times New Roman" w:cs="Times New Roman"/>
          <w:b/>
          <w:sz w:val="24"/>
          <w:szCs w:val="24"/>
        </w:rPr>
        <w:t>2</w:t>
      </w:r>
      <w:r w:rsidRPr="00DB179E">
        <w:rPr>
          <w:rFonts w:ascii="Times New Roman" w:hAnsi="Times New Roman" w:cs="Times New Roman"/>
          <w:b/>
          <w:sz w:val="24"/>
          <w:szCs w:val="24"/>
        </w:rPr>
        <w:t>. OPĆI DIO – PRIHODI</w:t>
      </w:r>
    </w:p>
    <w:p w14:paraId="5679BD20" w14:textId="77777777" w:rsidR="002D72B7" w:rsidRPr="00DB179E" w:rsidRDefault="002D72B7" w:rsidP="002D72B7">
      <w:pPr>
        <w:spacing w:after="0" w:line="240" w:lineRule="auto"/>
        <w:rPr>
          <w:rFonts w:ascii="Times New Roman" w:hAnsi="Times New Roman" w:cs="Times New Roman"/>
          <w:b/>
          <w:sz w:val="24"/>
          <w:szCs w:val="24"/>
        </w:rPr>
      </w:pPr>
    </w:p>
    <w:p w14:paraId="17594E8B" w14:textId="68842762" w:rsidR="00DF6977" w:rsidRPr="004F45F6" w:rsidRDefault="002D72B7" w:rsidP="00DF6977">
      <w:pPr>
        <w:pStyle w:val="ListParagraph1"/>
        <w:ind w:left="0"/>
        <w:jc w:val="both"/>
      </w:pPr>
      <w:r w:rsidRPr="00DB179E">
        <w:t>Od ukupno planiranih prihoda poslovanja za 202</w:t>
      </w:r>
      <w:r w:rsidR="00DF371D" w:rsidRPr="00DB179E">
        <w:t>5</w:t>
      </w:r>
      <w:r w:rsidRPr="00DB179E">
        <w:t xml:space="preserve">. godinu, u iznosu od </w:t>
      </w:r>
      <w:r w:rsidR="00DF371D" w:rsidRPr="00DB179E">
        <w:t>3.225.454,00</w:t>
      </w:r>
      <w:r w:rsidR="00091EB0" w:rsidRPr="00DB179E">
        <w:t xml:space="preserve"> eura</w:t>
      </w:r>
      <w:r w:rsidRPr="00DB179E">
        <w:t>, do 30.06.202</w:t>
      </w:r>
      <w:r w:rsidR="00DF371D" w:rsidRPr="00DB179E">
        <w:t>5</w:t>
      </w:r>
      <w:r w:rsidRPr="00DB179E">
        <w:t>.  ostvareno</w:t>
      </w:r>
      <w:r w:rsidR="00F83A57">
        <w:t xml:space="preserve"> je</w:t>
      </w:r>
      <w:r w:rsidRPr="00DB179E">
        <w:t xml:space="preserve"> </w:t>
      </w:r>
      <w:r w:rsidR="00091EB0" w:rsidRPr="00DB179E">
        <w:t>1.</w:t>
      </w:r>
      <w:r w:rsidR="00DF371D" w:rsidRPr="00DB179E">
        <w:t>693.811,37</w:t>
      </w:r>
      <w:r w:rsidR="00091EB0" w:rsidRPr="00DB179E">
        <w:t xml:space="preserve"> eura</w:t>
      </w:r>
      <w:r w:rsidRPr="00DB179E">
        <w:t xml:space="preserve">. To je </w:t>
      </w:r>
      <w:r w:rsidR="00DF371D" w:rsidRPr="00DB179E">
        <w:t>53</w:t>
      </w:r>
      <w:r w:rsidRPr="00DB179E">
        <w:t>% planiranih prihoda za 202</w:t>
      </w:r>
      <w:r w:rsidR="00DF371D" w:rsidRPr="00DB179E">
        <w:t>5</w:t>
      </w:r>
      <w:r w:rsidRPr="00DB179E">
        <w:t xml:space="preserve">. godinu, kao što je i bilo očekivano za prvu polovinu godine. </w:t>
      </w:r>
      <w:r w:rsidRPr="00DB179E">
        <w:rPr>
          <w:rFonts w:eastAsia="Times New Roman"/>
        </w:rPr>
        <w:t xml:space="preserve">Ostatak planiranih prihoda realizirati će se do kraja godine. </w:t>
      </w:r>
      <w:r w:rsidR="00DF6977" w:rsidRPr="00DB179E">
        <w:t>Ostvareni prihodi bilježe rast indeksa na 1</w:t>
      </w:r>
      <w:r w:rsidR="00DF371D" w:rsidRPr="00DB179E">
        <w:t>24</w:t>
      </w:r>
      <w:r w:rsidR="00DF6977" w:rsidRPr="00DB179E">
        <w:t xml:space="preserve"> u odnosu na isto razdoblje prethodne godine. Do povećanja prihoda dolazi najvećim dijelom zbog povećanja rashoda za plaće zaposlenika te ujedno i prihoda za financiranje istih. Do rasta prihoda dolazi  i zbog evidentiranja prihoda za pokriće metodološkog manjka za prethodnu godinu.</w:t>
      </w:r>
      <w:r w:rsidR="00DF6977" w:rsidRPr="004F45F6">
        <w:t xml:space="preserve"> </w:t>
      </w:r>
    </w:p>
    <w:p w14:paraId="5826DCC6" w14:textId="77777777" w:rsidR="00DF6977" w:rsidRPr="004F45F6" w:rsidRDefault="00DF6977" w:rsidP="002D72B7">
      <w:pPr>
        <w:spacing w:after="0" w:line="240" w:lineRule="auto"/>
        <w:jc w:val="both"/>
        <w:rPr>
          <w:rFonts w:ascii="Times New Roman" w:eastAsia="Times New Roman" w:hAnsi="Times New Roman" w:cs="Times New Roman"/>
          <w:sz w:val="24"/>
          <w:szCs w:val="24"/>
          <w:lang w:eastAsia="hr-HR"/>
        </w:rPr>
      </w:pPr>
    </w:p>
    <w:p w14:paraId="65F06D32" w14:textId="77777777" w:rsidR="00672F8C" w:rsidRPr="00DB179E" w:rsidRDefault="002E0F0C" w:rsidP="00672F8C">
      <w:pPr>
        <w:jc w:val="both"/>
        <w:rPr>
          <w:rFonts w:ascii="Times New Roman" w:hAnsi="Times New Roman" w:cs="Times New Roman"/>
          <w:b/>
          <w:sz w:val="24"/>
          <w:szCs w:val="24"/>
        </w:rPr>
      </w:pPr>
      <w:r w:rsidRPr="00DB179E">
        <w:rPr>
          <w:rFonts w:ascii="Times New Roman" w:hAnsi="Times New Roman" w:cs="Times New Roman"/>
          <w:b/>
          <w:sz w:val="24"/>
          <w:szCs w:val="24"/>
        </w:rPr>
        <w:t xml:space="preserve">63 - </w:t>
      </w:r>
      <w:r w:rsidR="00672F8C" w:rsidRPr="00DB179E">
        <w:rPr>
          <w:rFonts w:ascii="Times New Roman" w:hAnsi="Times New Roman" w:cs="Times New Roman"/>
          <w:b/>
          <w:sz w:val="24"/>
          <w:szCs w:val="24"/>
        </w:rPr>
        <w:t xml:space="preserve">Pomoći iz inozemstva i od subjekata unutar općeg proračuna </w:t>
      </w:r>
      <w:r w:rsidR="00672F8C" w:rsidRPr="00DB179E">
        <w:rPr>
          <w:rFonts w:ascii="Times New Roman" w:hAnsi="Times New Roman" w:cs="Times New Roman"/>
          <w:sz w:val="24"/>
          <w:szCs w:val="24"/>
        </w:rPr>
        <w:t>planirane su u iznosu od 2.</w:t>
      </w:r>
      <w:r w:rsidR="00DF371D" w:rsidRPr="00DB179E">
        <w:rPr>
          <w:rFonts w:ascii="Times New Roman" w:hAnsi="Times New Roman" w:cs="Times New Roman"/>
          <w:sz w:val="24"/>
          <w:szCs w:val="24"/>
        </w:rPr>
        <w:t>687.767,00</w:t>
      </w:r>
      <w:r w:rsidR="00672F8C" w:rsidRPr="00DB179E">
        <w:rPr>
          <w:rFonts w:ascii="Times New Roman" w:hAnsi="Times New Roman" w:cs="Times New Roman"/>
          <w:sz w:val="24"/>
          <w:szCs w:val="24"/>
        </w:rPr>
        <w:t xml:space="preserve"> eura</w:t>
      </w:r>
      <w:r w:rsidR="0015073A" w:rsidRPr="00DB179E">
        <w:rPr>
          <w:rFonts w:ascii="Times New Roman" w:hAnsi="Times New Roman" w:cs="Times New Roman"/>
          <w:sz w:val="24"/>
          <w:szCs w:val="24"/>
        </w:rPr>
        <w:t>,</w:t>
      </w:r>
      <w:r w:rsidR="00672F8C" w:rsidRPr="00DB179E">
        <w:rPr>
          <w:rFonts w:ascii="Times New Roman" w:hAnsi="Times New Roman" w:cs="Times New Roman"/>
          <w:sz w:val="24"/>
          <w:szCs w:val="24"/>
        </w:rPr>
        <w:t xml:space="preserve"> a u prvoj polovici godine je ostvareno 1.</w:t>
      </w:r>
      <w:r w:rsidR="00DF371D" w:rsidRPr="00DB179E">
        <w:rPr>
          <w:rFonts w:ascii="Times New Roman" w:hAnsi="Times New Roman" w:cs="Times New Roman"/>
          <w:sz w:val="24"/>
          <w:szCs w:val="24"/>
        </w:rPr>
        <w:t>313.208,64 eura</w:t>
      </w:r>
      <w:r w:rsidR="00672F8C" w:rsidRPr="00DB179E">
        <w:rPr>
          <w:rFonts w:ascii="Times New Roman" w:hAnsi="Times New Roman" w:cs="Times New Roman"/>
          <w:sz w:val="24"/>
          <w:szCs w:val="24"/>
        </w:rPr>
        <w:t xml:space="preserve"> odnosno</w:t>
      </w:r>
      <w:r w:rsidR="00672F8C" w:rsidRPr="00DB179E">
        <w:rPr>
          <w:rFonts w:ascii="Times New Roman" w:hAnsi="Times New Roman" w:cs="Times New Roman"/>
          <w:bCs/>
          <w:sz w:val="24"/>
          <w:szCs w:val="24"/>
        </w:rPr>
        <w:t xml:space="preserve"> 4</w:t>
      </w:r>
      <w:r w:rsidR="00DF371D" w:rsidRPr="00DB179E">
        <w:rPr>
          <w:rFonts w:ascii="Times New Roman" w:hAnsi="Times New Roman" w:cs="Times New Roman"/>
          <w:bCs/>
          <w:sz w:val="24"/>
          <w:szCs w:val="24"/>
        </w:rPr>
        <w:t>9</w:t>
      </w:r>
      <w:r w:rsidR="00672F8C" w:rsidRPr="00DB179E">
        <w:rPr>
          <w:rFonts w:ascii="Times New Roman" w:hAnsi="Times New Roman" w:cs="Times New Roman"/>
          <w:bCs/>
          <w:sz w:val="24"/>
          <w:szCs w:val="24"/>
        </w:rPr>
        <w:t>% prihoda, kao što je i očekivano za prvu polovinu godine.</w:t>
      </w:r>
      <w:r w:rsidR="00AD0E26" w:rsidRPr="00DB179E">
        <w:rPr>
          <w:rFonts w:ascii="Times New Roman" w:hAnsi="Times New Roman" w:cs="Times New Roman"/>
          <w:bCs/>
          <w:sz w:val="24"/>
          <w:szCs w:val="24"/>
        </w:rPr>
        <w:t xml:space="preserve"> Na ovom kontu dolazi do rasta </w:t>
      </w:r>
      <w:r w:rsidR="00AD0E26" w:rsidRPr="00DB179E">
        <w:rPr>
          <w:rFonts w:ascii="Times New Roman" w:eastAsia="Times New Roman" w:hAnsi="Times New Roman" w:cs="Times New Roman"/>
          <w:sz w:val="24"/>
          <w:szCs w:val="24"/>
          <w:lang w:eastAsia="hr-HR"/>
        </w:rPr>
        <w:t xml:space="preserve"> indeksa na 1</w:t>
      </w:r>
      <w:r w:rsidR="00DF371D" w:rsidRPr="00DB179E">
        <w:rPr>
          <w:rFonts w:ascii="Times New Roman" w:eastAsia="Times New Roman" w:hAnsi="Times New Roman" w:cs="Times New Roman"/>
          <w:sz w:val="24"/>
          <w:szCs w:val="24"/>
          <w:lang w:eastAsia="hr-HR"/>
        </w:rPr>
        <w:t>16</w:t>
      </w:r>
      <w:r w:rsidR="00AD0E26" w:rsidRPr="00DB179E">
        <w:rPr>
          <w:rFonts w:ascii="Times New Roman" w:eastAsia="Times New Roman" w:hAnsi="Times New Roman" w:cs="Times New Roman"/>
          <w:sz w:val="24"/>
          <w:szCs w:val="24"/>
          <w:lang w:eastAsia="hr-HR"/>
        </w:rPr>
        <w:t xml:space="preserve"> </w:t>
      </w:r>
      <w:r w:rsidR="00AD0E26" w:rsidRPr="00DB179E">
        <w:rPr>
          <w:rFonts w:ascii="Times New Roman" w:hAnsi="Times New Roman" w:cs="Times New Roman"/>
          <w:sz w:val="24"/>
          <w:szCs w:val="24"/>
        </w:rPr>
        <w:t>u odnosu na isto razdoblje prethodne godine.</w:t>
      </w:r>
    </w:p>
    <w:p w14:paraId="539A0C20" w14:textId="36CB1092" w:rsidR="000C4FA0" w:rsidRPr="000C4FA0" w:rsidRDefault="000C4FA0" w:rsidP="000C4FA0">
      <w:pPr>
        <w:suppressAutoHyphens/>
        <w:spacing w:after="0" w:line="240" w:lineRule="auto"/>
        <w:jc w:val="both"/>
        <w:rPr>
          <w:rFonts w:ascii="Times New Roman" w:eastAsia="Times New Roman" w:hAnsi="Times New Roman" w:cs="Times New Roman"/>
          <w:sz w:val="24"/>
          <w:szCs w:val="24"/>
          <w:lang w:eastAsia="ar-SA"/>
        </w:rPr>
      </w:pPr>
      <w:r w:rsidRPr="00DB179E">
        <w:rPr>
          <w:rFonts w:ascii="Times New Roman" w:eastAsia="Times New Roman" w:hAnsi="Times New Roman" w:cs="Times New Roman"/>
          <w:sz w:val="24"/>
          <w:szCs w:val="24"/>
          <w:lang w:eastAsia="ar-SA"/>
        </w:rPr>
        <w:t xml:space="preserve">Konto </w:t>
      </w:r>
      <w:r w:rsidRPr="000C4FA0">
        <w:rPr>
          <w:rFonts w:ascii="Times New Roman" w:eastAsia="Times New Roman" w:hAnsi="Times New Roman" w:cs="Times New Roman"/>
          <w:sz w:val="24"/>
          <w:szCs w:val="24"/>
          <w:lang w:eastAsia="ar-SA"/>
        </w:rPr>
        <w:t xml:space="preserve">6361 - Tekuće pomoći proračunskim korisnicima iz proračuna koji im nije nadležan </w:t>
      </w:r>
      <w:r w:rsidRPr="00DB179E">
        <w:rPr>
          <w:rFonts w:ascii="Times New Roman" w:eastAsia="Times New Roman" w:hAnsi="Times New Roman" w:cs="Times New Roman"/>
          <w:sz w:val="24"/>
          <w:szCs w:val="24"/>
          <w:lang w:eastAsia="ar-SA"/>
        </w:rPr>
        <w:t>iznose 1.228.706,48</w:t>
      </w:r>
      <w:r w:rsidR="00F83A57">
        <w:rPr>
          <w:rFonts w:ascii="Times New Roman" w:eastAsia="Times New Roman" w:hAnsi="Times New Roman" w:cs="Times New Roman"/>
          <w:sz w:val="24"/>
          <w:szCs w:val="24"/>
          <w:lang w:eastAsia="ar-SA"/>
        </w:rPr>
        <w:t xml:space="preserve"> eura</w:t>
      </w:r>
      <w:r w:rsidRPr="00DB179E">
        <w:rPr>
          <w:rFonts w:ascii="Times New Roman" w:eastAsia="Times New Roman" w:hAnsi="Times New Roman" w:cs="Times New Roman"/>
          <w:sz w:val="24"/>
          <w:szCs w:val="24"/>
          <w:lang w:eastAsia="ar-SA"/>
        </w:rPr>
        <w:t xml:space="preserve"> i </w:t>
      </w:r>
      <w:r w:rsidRPr="000C4FA0">
        <w:rPr>
          <w:rFonts w:ascii="Times New Roman" w:eastAsia="Times New Roman" w:hAnsi="Times New Roman" w:cs="Times New Roman"/>
          <w:sz w:val="24"/>
          <w:szCs w:val="24"/>
          <w:lang w:eastAsia="ar-SA"/>
        </w:rPr>
        <w:t>bilježe rast indeksa na 11</w:t>
      </w:r>
      <w:r w:rsidRPr="00DB179E">
        <w:rPr>
          <w:rFonts w:ascii="Times New Roman" w:eastAsia="Times New Roman" w:hAnsi="Times New Roman" w:cs="Times New Roman"/>
          <w:sz w:val="24"/>
          <w:szCs w:val="24"/>
          <w:lang w:eastAsia="ar-SA"/>
        </w:rPr>
        <w:t xml:space="preserve">1 </w:t>
      </w:r>
      <w:r w:rsidRPr="000C4FA0">
        <w:rPr>
          <w:rFonts w:ascii="Times New Roman" w:eastAsia="Times New Roman" w:hAnsi="Times New Roman" w:cs="Times New Roman"/>
          <w:sz w:val="24"/>
          <w:szCs w:val="24"/>
          <w:lang w:eastAsia="ar-SA"/>
        </w:rPr>
        <w:t>u odnosu na isto razdoblje prethodne godine. Do rasta prihoda dolazi zato jer su u ovom izvještajnom razdoblju veći i rashodi poslovanja u odnosu na isto razdoblje prethodne godine, posebno rashodi za plaće koji se najvećim dijelom financiraju iz ovih prihoda.</w:t>
      </w:r>
    </w:p>
    <w:p w14:paraId="57D01638" w14:textId="77777777" w:rsidR="000C4FA0" w:rsidRPr="000C4FA0" w:rsidRDefault="000C4FA0" w:rsidP="000C4FA0">
      <w:pPr>
        <w:suppressAutoHyphens/>
        <w:spacing w:after="0" w:line="240" w:lineRule="auto"/>
        <w:jc w:val="both"/>
        <w:rPr>
          <w:rFonts w:ascii="Times New Roman" w:eastAsia="Times New Roman" w:hAnsi="Times New Roman" w:cs="Times New Roman"/>
          <w:sz w:val="24"/>
          <w:szCs w:val="24"/>
          <w:lang w:eastAsia="ar-SA"/>
        </w:rPr>
      </w:pPr>
      <w:r w:rsidRPr="00DB179E">
        <w:rPr>
          <w:rFonts w:ascii="Times New Roman" w:eastAsia="Times New Roman" w:hAnsi="Times New Roman" w:cs="Times New Roman"/>
          <w:sz w:val="24"/>
          <w:szCs w:val="24"/>
          <w:lang w:eastAsia="ar-SA"/>
        </w:rPr>
        <w:t xml:space="preserve">Konto </w:t>
      </w:r>
      <w:r w:rsidRPr="000C4FA0">
        <w:rPr>
          <w:rFonts w:ascii="Times New Roman" w:eastAsia="Times New Roman" w:hAnsi="Times New Roman" w:cs="Times New Roman"/>
          <w:sz w:val="24"/>
          <w:szCs w:val="24"/>
          <w:lang w:eastAsia="ar-SA"/>
        </w:rPr>
        <w:t xml:space="preserve"> 6362 – Kapitalne pomoći proračunskim korisnicima iz proračuna koji im nije nadležan iznose 898,00 eura dok u istom razdoblju prethodne godine nije bilo evidentiranih prihoda. Prihod tekućeg razdoblja odnosi se na prihod za nabavu opreme za rad s darovitim učenicima, u sklopu projekta koji financira Ministarstvo znanosti, obrazovanja i mladih.</w:t>
      </w:r>
    </w:p>
    <w:p w14:paraId="64F14014" w14:textId="77777777" w:rsidR="000C4FA0" w:rsidRPr="000C4FA0" w:rsidRDefault="000C4FA0" w:rsidP="000C4FA0">
      <w:pPr>
        <w:suppressAutoHyphens/>
        <w:spacing w:after="0" w:line="240" w:lineRule="auto"/>
        <w:jc w:val="both"/>
        <w:rPr>
          <w:rFonts w:ascii="Times New Roman" w:eastAsia="Times New Roman" w:hAnsi="Times New Roman" w:cs="Times New Roman"/>
          <w:sz w:val="24"/>
          <w:szCs w:val="24"/>
          <w:lang w:eastAsia="ar-SA"/>
        </w:rPr>
      </w:pPr>
      <w:r w:rsidRPr="00DB179E">
        <w:rPr>
          <w:rFonts w:ascii="Times New Roman" w:eastAsia="Times New Roman" w:hAnsi="Times New Roman" w:cs="Times New Roman"/>
          <w:sz w:val="24"/>
          <w:szCs w:val="24"/>
          <w:lang w:eastAsia="ar-SA"/>
        </w:rPr>
        <w:t>Konto</w:t>
      </w:r>
      <w:r w:rsidRPr="000C4FA0">
        <w:rPr>
          <w:rFonts w:ascii="Times New Roman" w:eastAsia="Times New Roman" w:hAnsi="Times New Roman" w:cs="Times New Roman"/>
          <w:sz w:val="24"/>
          <w:szCs w:val="24"/>
          <w:lang w:eastAsia="ar-SA"/>
        </w:rPr>
        <w:t xml:space="preserve"> 6381 – Tekuće pomoći temeljem prijenosa EU sredstava iznos</w:t>
      </w:r>
      <w:r w:rsidRPr="00DB179E">
        <w:rPr>
          <w:rFonts w:ascii="Times New Roman" w:eastAsia="Times New Roman" w:hAnsi="Times New Roman" w:cs="Times New Roman"/>
          <w:sz w:val="24"/>
          <w:szCs w:val="24"/>
          <w:lang w:eastAsia="ar-SA"/>
        </w:rPr>
        <w:t>e</w:t>
      </w:r>
      <w:r w:rsidRPr="000C4FA0">
        <w:rPr>
          <w:rFonts w:ascii="Times New Roman" w:eastAsia="Times New Roman" w:hAnsi="Times New Roman" w:cs="Times New Roman"/>
          <w:sz w:val="24"/>
          <w:szCs w:val="24"/>
          <w:lang w:eastAsia="ar-SA"/>
        </w:rPr>
        <w:t xml:space="preserve"> 41.696,00 eura dok prethodne godine u ovom razdoblju nije bilo evidentiranih sredstava, nego u drugoj polovici godine.</w:t>
      </w:r>
    </w:p>
    <w:p w14:paraId="16342206" w14:textId="2747717B" w:rsidR="000C4FA0" w:rsidRPr="000C4FA0" w:rsidRDefault="000C4FA0" w:rsidP="000C4FA0">
      <w:pPr>
        <w:spacing w:after="0"/>
        <w:jc w:val="both"/>
        <w:rPr>
          <w:rFonts w:ascii="Times New Roman" w:eastAsia="Calibri" w:hAnsi="Times New Roman" w:cs="Times New Roman"/>
          <w:bCs/>
          <w:sz w:val="24"/>
          <w:szCs w:val="24"/>
        </w:rPr>
      </w:pPr>
      <w:r w:rsidRPr="00DB179E">
        <w:rPr>
          <w:rFonts w:ascii="Times New Roman" w:eastAsia="Calibri" w:hAnsi="Times New Roman" w:cs="Times New Roman"/>
          <w:sz w:val="24"/>
          <w:szCs w:val="24"/>
        </w:rPr>
        <w:t>Konto</w:t>
      </w:r>
      <w:r w:rsidRPr="000C4FA0">
        <w:rPr>
          <w:rFonts w:ascii="Times New Roman" w:eastAsia="Calibri" w:hAnsi="Times New Roman" w:cs="Times New Roman"/>
          <w:sz w:val="24"/>
          <w:szCs w:val="24"/>
        </w:rPr>
        <w:t xml:space="preserve"> 6391 – Tekući prijenosi između proračunskih korisnika istog proračuna iznose 11.687,36 eura te bilježe rasta </w:t>
      </w:r>
      <w:r w:rsidRPr="000C4FA0">
        <w:rPr>
          <w:rFonts w:ascii="Times New Roman" w:eastAsia="Calibri" w:hAnsi="Times New Roman" w:cs="Times New Roman"/>
          <w:bCs/>
          <w:sz w:val="24"/>
          <w:szCs w:val="24"/>
        </w:rPr>
        <w:t xml:space="preserve">indeksa na 148 u odnosu na isto razdoblje prethodne godine. Do rasta indeksa dolazi  zbog većih rashoda za projekt Školska shema voća i mlijeka te većih rashoda za plaće pomoćnika u nastavi. Osim povećanja bruto cijene sata pomoćnika u nastavi, od šk. god. 2024./2025. imamo zaposlena dva pomoćnika više u odnosu na prošlu školsku godinu. Do rasta prihoda dolazi i zbog drugačijeg omjera financiranja plaća pomoćnika u nastavi u projektu </w:t>
      </w:r>
      <w:bookmarkStart w:id="1" w:name="_Hlk195176266"/>
      <w:r w:rsidRPr="000C4FA0">
        <w:rPr>
          <w:rFonts w:ascii="Times New Roman" w:eastAsia="Calibri" w:hAnsi="Times New Roman" w:cs="Times New Roman"/>
          <w:bCs/>
          <w:sz w:val="24"/>
          <w:szCs w:val="24"/>
        </w:rPr>
        <w:t>ODJEK VII – Odrastanje u jednakosti, Koprivnica (od 01. rujna 2024.)  u odnosu na projekt ODJEK VI – Odrastanje u jednakosti, Koprivnica</w:t>
      </w:r>
      <w:bookmarkEnd w:id="1"/>
      <w:r w:rsidRPr="000C4FA0">
        <w:rPr>
          <w:rFonts w:ascii="Times New Roman" w:eastAsia="Calibri" w:hAnsi="Times New Roman" w:cs="Times New Roman"/>
          <w:bCs/>
          <w:sz w:val="24"/>
          <w:szCs w:val="24"/>
        </w:rPr>
        <w:t>, koji je završio 31.08.2024. godine. Između ostalog, u projektu ODJEK VII povećan je i ukupni prihvatljivi iznos troškova plaće po zaposlenom pomoćniku na 740,71 eura u odnosu na projekt ODJEK VI gdje je prihvatljivi trošak plaće po pomoćniku iznosio 508,03 eura.</w:t>
      </w:r>
    </w:p>
    <w:p w14:paraId="690A0317" w14:textId="77777777" w:rsidR="000C4FA0" w:rsidRPr="000C4FA0" w:rsidRDefault="000C4FA0" w:rsidP="000C4FA0">
      <w:pPr>
        <w:spacing w:after="0"/>
        <w:jc w:val="both"/>
        <w:rPr>
          <w:rFonts w:ascii="Times New Roman" w:eastAsia="Calibri" w:hAnsi="Times New Roman" w:cs="Times New Roman"/>
          <w:bCs/>
          <w:sz w:val="24"/>
          <w:szCs w:val="24"/>
        </w:rPr>
      </w:pPr>
      <w:r w:rsidRPr="00DB179E">
        <w:rPr>
          <w:rFonts w:ascii="Times New Roman" w:eastAsia="Calibri" w:hAnsi="Times New Roman" w:cs="Times New Roman"/>
          <w:bCs/>
          <w:sz w:val="24"/>
          <w:szCs w:val="24"/>
        </w:rPr>
        <w:t>Konto</w:t>
      </w:r>
      <w:r w:rsidRPr="000C4FA0">
        <w:rPr>
          <w:rFonts w:ascii="Times New Roman" w:eastAsia="Calibri" w:hAnsi="Times New Roman" w:cs="Times New Roman"/>
          <w:bCs/>
          <w:sz w:val="24"/>
          <w:szCs w:val="24"/>
        </w:rPr>
        <w:t xml:space="preserve"> 6393 - </w:t>
      </w:r>
      <w:r w:rsidRPr="000C4FA0">
        <w:rPr>
          <w:rFonts w:ascii="Times New Roman" w:eastAsia="Calibri" w:hAnsi="Times New Roman" w:cs="Times New Roman"/>
          <w:sz w:val="24"/>
          <w:szCs w:val="24"/>
        </w:rPr>
        <w:t>Tekući prijenosi između proračunskih korisnika istog proračuna temeljem prijenosa EU sredstava iznose 30.220,80 eura i bilježe rast indeksa na 20</w:t>
      </w:r>
      <w:r w:rsidRPr="00DB179E">
        <w:rPr>
          <w:rFonts w:ascii="Times New Roman" w:eastAsia="Calibri" w:hAnsi="Times New Roman" w:cs="Times New Roman"/>
          <w:sz w:val="24"/>
          <w:szCs w:val="24"/>
        </w:rPr>
        <w:t>9</w:t>
      </w:r>
      <w:r w:rsidRPr="000C4FA0">
        <w:rPr>
          <w:rFonts w:ascii="Times New Roman" w:eastAsia="Calibri" w:hAnsi="Times New Roman" w:cs="Times New Roman"/>
          <w:sz w:val="24"/>
          <w:szCs w:val="24"/>
        </w:rPr>
        <w:t xml:space="preserve">  također </w:t>
      </w:r>
      <w:r w:rsidRPr="000C4FA0">
        <w:rPr>
          <w:rFonts w:ascii="Times New Roman" w:eastAsia="Calibri" w:hAnsi="Times New Roman" w:cs="Times New Roman"/>
          <w:bCs/>
          <w:sz w:val="24"/>
          <w:szCs w:val="24"/>
        </w:rPr>
        <w:t>zbog većih rashoda za plaće pomoćnika u nastavi. Osim povećanja bruto cijene sata pomoćnika u nastavi, od šk. god. 2024./2025. imamo zaposlena dva pomoćnika više u odnosu na prošlu godinu. Do rasta prihoda dolazi i zbog drugačijeg omjera financiranja plaća pomoćnika u nastavi u projektu ODJEK VII – Odrastanje u jednakosti, Koprivnica (od 01. rujna 2024.)  u odnosu na projekt ODJEK VI – Odrastanje u jednakosti, Koprivnica, koji je završio 31.08.2024. godine. Između ostalog, u projektu ODJEK VII povećan je i ukupni prihvatljivi iznos troškova plaće po zaposlenom pomoćniku na 740,71 eura u odnosu na projekt ODJEK VI gdje je prihvatljivi trošak plaće po pomoćniku iznosio 508,03 eura.</w:t>
      </w:r>
    </w:p>
    <w:p w14:paraId="40256B10" w14:textId="77777777" w:rsidR="0015073A" w:rsidRPr="00DB179E" w:rsidRDefault="0015073A" w:rsidP="0015073A">
      <w:pPr>
        <w:spacing w:after="0" w:line="240" w:lineRule="auto"/>
        <w:jc w:val="both"/>
        <w:rPr>
          <w:rFonts w:ascii="Times New Roman" w:eastAsia="Times New Roman" w:hAnsi="Times New Roman" w:cs="Times New Roman"/>
          <w:sz w:val="24"/>
          <w:szCs w:val="24"/>
          <w:lang w:eastAsia="hr-HR"/>
        </w:rPr>
      </w:pPr>
    </w:p>
    <w:p w14:paraId="76891941" w14:textId="77777777" w:rsidR="000C4FA0" w:rsidRPr="000C4FA0" w:rsidRDefault="002E0F0C" w:rsidP="00887C3E">
      <w:pPr>
        <w:jc w:val="both"/>
        <w:rPr>
          <w:rFonts w:ascii="Times New Roman" w:eastAsia="Calibri" w:hAnsi="Times New Roman" w:cs="Times New Roman"/>
          <w:bCs/>
          <w:sz w:val="24"/>
          <w:szCs w:val="24"/>
        </w:rPr>
      </w:pPr>
      <w:r w:rsidRPr="00DB179E">
        <w:rPr>
          <w:rFonts w:ascii="Times New Roman" w:hAnsi="Times New Roman" w:cs="Times New Roman"/>
          <w:b/>
          <w:sz w:val="24"/>
          <w:szCs w:val="24"/>
        </w:rPr>
        <w:lastRenderedPageBreak/>
        <w:t xml:space="preserve">65 - </w:t>
      </w:r>
      <w:r w:rsidR="00672F8C" w:rsidRPr="00DB179E">
        <w:rPr>
          <w:rFonts w:ascii="Times New Roman" w:hAnsi="Times New Roman" w:cs="Times New Roman"/>
          <w:b/>
          <w:sz w:val="24"/>
          <w:szCs w:val="24"/>
        </w:rPr>
        <w:t xml:space="preserve">Prihodi od upravnih i administrativnih pristojbi, pristojbi po posebnim propisima i naknada </w:t>
      </w:r>
      <w:r w:rsidR="00672F8C" w:rsidRPr="00DB179E">
        <w:rPr>
          <w:rFonts w:ascii="Times New Roman" w:hAnsi="Times New Roman" w:cs="Times New Roman"/>
          <w:sz w:val="24"/>
          <w:szCs w:val="24"/>
        </w:rPr>
        <w:t xml:space="preserve">planirani su u iznosu od </w:t>
      </w:r>
      <w:r w:rsidR="006B0F0D" w:rsidRPr="00DB179E">
        <w:rPr>
          <w:rFonts w:ascii="Times New Roman" w:hAnsi="Times New Roman" w:cs="Times New Roman"/>
          <w:sz w:val="24"/>
          <w:szCs w:val="24"/>
        </w:rPr>
        <w:t>4</w:t>
      </w:r>
      <w:r w:rsidR="00887C3E" w:rsidRPr="00DB179E">
        <w:rPr>
          <w:rFonts w:ascii="Times New Roman" w:hAnsi="Times New Roman" w:cs="Times New Roman"/>
          <w:sz w:val="24"/>
          <w:szCs w:val="24"/>
        </w:rPr>
        <w:t>8</w:t>
      </w:r>
      <w:r w:rsidR="006B0F0D" w:rsidRPr="00DB179E">
        <w:rPr>
          <w:rFonts w:ascii="Times New Roman" w:hAnsi="Times New Roman" w:cs="Times New Roman"/>
          <w:sz w:val="24"/>
          <w:szCs w:val="24"/>
        </w:rPr>
        <w:t>.4</w:t>
      </w:r>
      <w:r w:rsidR="00887C3E" w:rsidRPr="00DB179E">
        <w:rPr>
          <w:rFonts w:ascii="Times New Roman" w:hAnsi="Times New Roman" w:cs="Times New Roman"/>
          <w:sz w:val="24"/>
          <w:szCs w:val="24"/>
        </w:rPr>
        <w:t>00</w:t>
      </w:r>
      <w:r w:rsidR="006B0F0D" w:rsidRPr="00DB179E">
        <w:rPr>
          <w:rFonts w:ascii="Times New Roman" w:hAnsi="Times New Roman" w:cs="Times New Roman"/>
          <w:sz w:val="24"/>
          <w:szCs w:val="24"/>
        </w:rPr>
        <w:t>,00</w:t>
      </w:r>
      <w:r w:rsidR="00672F8C" w:rsidRPr="00DB179E">
        <w:rPr>
          <w:rFonts w:ascii="Times New Roman" w:hAnsi="Times New Roman" w:cs="Times New Roman"/>
          <w:sz w:val="24"/>
          <w:szCs w:val="24"/>
        </w:rPr>
        <w:t xml:space="preserve"> eura</w:t>
      </w:r>
      <w:r w:rsidR="0015073A" w:rsidRPr="00DB179E">
        <w:rPr>
          <w:rFonts w:ascii="Times New Roman" w:hAnsi="Times New Roman" w:cs="Times New Roman"/>
          <w:sz w:val="24"/>
          <w:szCs w:val="24"/>
        </w:rPr>
        <w:t>,</w:t>
      </w:r>
      <w:r w:rsidR="00672F8C" w:rsidRPr="00DB179E">
        <w:rPr>
          <w:rFonts w:ascii="Times New Roman" w:hAnsi="Times New Roman" w:cs="Times New Roman"/>
          <w:sz w:val="24"/>
          <w:szCs w:val="24"/>
        </w:rPr>
        <w:t xml:space="preserve"> a odnose se na prihode na kontu 652 – prihodi po posebnim propisima (za osiguranje učenika, </w:t>
      </w:r>
      <w:r w:rsidR="00672F8C" w:rsidRPr="00DB179E">
        <w:rPr>
          <w:rFonts w:ascii="Times New Roman" w:eastAsia="Times New Roman" w:hAnsi="Times New Roman" w:cs="Times New Roman"/>
          <w:sz w:val="24"/>
          <w:szCs w:val="24"/>
          <w:lang w:eastAsia="hr-HR"/>
        </w:rPr>
        <w:t>neplaćene račune za školsku kuhinju za prethodn</w:t>
      </w:r>
      <w:r w:rsidR="006B0F0D" w:rsidRPr="00DB179E">
        <w:rPr>
          <w:rFonts w:ascii="Times New Roman" w:eastAsia="Times New Roman" w:hAnsi="Times New Roman" w:cs="Times New Roman"/>
          <w:sz w:val="24"/>
          <w:szCs w:val="24"/>
          <w:lang w:eastAsia="hr-HR"/>
        </w:rPr>
        <w:t>a</w:t>
      </w:r>
      <w:r w:rsidR="00672F8C" w:rsidRPr="00DB179E">
        <w:rPr>
          <w:rFonts w:ascii="Times New Roman" w:eastAsia="Times New Roman" w:hAnsi="Times New Roman" w:cs="Times New Roman"/>
          <w:sz w:val="24"/>
          <w:szCs w:val="24"/>
          <w:lang w:eastAsia="hr-HR"/>
        </w:rPr>
        <w:t xml:space="preserve"> </w:t>
      </w:r>
      <w:r w:rsidR="006B0F0D" w:rsidRPr="00DB179E">
        <w:rPr>
          <w:rFonts w:ascii="Times New Roman" w:eastAsia="Times New Roman" w:hAnsi="Times New Roman" w:cs="Times New Roman"/>
          <w:sz w:val="24"/>
          <w:szCs w:val="24"/>
          <w:lang w:eastAsia="hr-HR"/>
        </w:rPr>
        <w:t>razdoblja</w:t>
      </w:r>
      <w:r w:rsidR="00672F8C" w:rsidRPr="00DB179E">
        <w:rPr>
          <w:rFonts w:ascii="Times New Roman" w:hAnsi="Times New Roman" w:cs="Times New Roman"/>
          <w:sz w:val="24"/>
          <w:szCs w:val="24"/>
        </w:rPr>
        <w:t xml:space="preserve"> te za </w:t>
      </w:r>
      <w:r w:rsidR="006B0F0D" w:rsidRPr="00DB179E">
        <w:rPr>
          <w:rFonts w:ascii="Times New Roman" w:hAnsi="Times New Roman" w:cs="Times New Roman"/>
          <w:sz w:val="24"/>
          <w:szCs w:val="24"/>
        </w:rPr>
        <w:t xml:space="preserve">uslugu </w:t>
      </w:r>
      <w:r w:rsidR="00672F8C" w:rsidRPr="00DB179E">
        <w:rPr>
          <w:rFonts w:ascii="Times New Roman" w:hAnsi="Times New Roman" w:cs="Times New Roman"/>
          <w:sz w:val="24"/>
          <w:szCs w:val="24"/>
        </w:rPr>
        <w:t xml:space="preserve">produženog boravka učenika nižih razreda). Ostvareni prihodi iznose </w:t>
      </w:r>
      <w:r w:rsidR="006B0F0D" w:rsidRPr="00DB179E">
        <w:rPr>
          <w:rFonts w:ascii="Times New Roman" w:hAnsi="Times New Roman" w:cs="Times New Roman"/>
          <w:sz w:val="24"/>
          <w:szCs w:val="24"/>
        </w:rPr>
        <w:t>2</w:t>
      </w:r>
      <w:r w:rsidR="00887C3E" w:rsidRPr="00DB179E">
        <w:rPr>
          <w:rFonts w:ascii="Times New Roman" w:hAnsi="Times New Roman" w:cs="Times New Roman"/>
          <w:sz w:val="24"/>
          <w:szCs w:val="24"/>
        </w:rPr>
        <w:t>5</w:t>
      </w:r>
      <w:r w:rsidR="006B0F0D" w:rsidRPr="00DB179E">
        <w:rPr>
          <w:rFonts w:ascii="Times New Roman" w:hAnsi="Times New Roman" w:cs="Times New Roman"/>
          <w:sz w:val="24"/>
          <w:szCs w:val="24"/>
        </w:rPr>
        <w:t>.3</w:t>
      </w:r>
      <w:r w:rsidR="00887C3E" w:rsidRPr="00DB179E">
        <w:rPr>
          <w:rFonts w:ascii="Times New Roman" w:hAnsi="Times New Roman" w:cs="Times New Roman"/>
          <w:sz w:val="24"/>
          <w:szCs w:val="24"/>
        </w:rPr>
        <w:t xml:space="preserve">90,16 </w:t>
      </w:r>
      <w:r w:rsidR="006B0F0D" w:rsidRPr="00DB179E">
        <w:rPr>
          <w:rFonts w:ascii="Times New Roman" w:hAnsi="Times New Roman" w:cs="Times New Roman"/>
          <w:sz w:val="24"/>
          <w:szCs w:val="24"/>
        </w:rPr>
        <w:t xml:space="preserve"> </w:t>
      </w:r>
      <w:r w:rsidR="00672F8C" w:rsidRPr="00DB179E">
        <w:rPr>
          <w:rFonts w:ascii="Times New Roman" w:hAnsi="Times New Roman" w:cs="Times New Roman"/>
          <w:sz w:val="24"/>
          <w:szCs w:val="24"/>
        </w:rPr>
        <w:t xml:space="preserve">eura odnosno </w:t>
      </w:r>
      <w:r w:rsidR="00887C3E" w:rsidRPr="00DB179E">
        <w:rPr>
          <w:rFonts w:ascii="Times New Roman" w:hAnsi="Times New Roman" w:cs="Times New Roman"/>
          <w:sz w:val="24"/>
          <w:szCs w:val="24"/>
        </w:rPr>
        <w:t xml:space="preserve">52% od planiranih te </w:t>
      </w:r>
      <w:r w:rsidR="000C4FA0" w:rsidRPr="000C4FA0">
        <w:rPr>
          <w:rFonts w:ascii="Times New Roman" w:eastAsia="Calibri" w:hAnsi="Times New Roman" w:cs="Times New Roman"/>
          <w:bCs/>
          <w:sz w:val="24"/>
          <w:szCs w:val="24"/>
        </w:rPr>
        <w:t>biljež</w:t>
      </w:r>
      <w:r w:rsidR="00887C3E" w:rsidRPr="00DB179E">
        <w:rPr>
          <w:rFonts w:ascii="Times New Roman" w:eastAsia="Calibri" w:hAnsi="Times New Roman" w:cs="Times New Roman"/>
          <w:bCs/>
          <w:sz w:val="24"/>
          <w:szCs w:val="24"/>
        </w:rPr>
        <w:t>e</w:t>
      </w:r>
      <w:r w:rsidR="000C4FA0" w:rsidRPr="000C4FA0">
        <w:rPr>
          <w:rFonts w:ascii="Times New Roman" w:eastAsia="Calibri" w:hAnsi="Times New Roman" w:cs="Times New Roman"/>
          <w:bCs/>
          <w:sz w:val="24"/>
          <w:szCs w:val="24"/>
        </w:rPr>
        <w:t xml:space="preserve"> rast indeksa na 10</w:t>
      </w:r>
      <w:r w:rsidR="00887C3E" w:rsidRPr="00DB179E">
        <w:rPr>
          <w:rFonts w:ascii="Times New Roman" w:eastAsia="Calibri" w:hAnsi="Times New Roman" w:cs="Times New Roman"/>
          <w:bCs/>
          <w:sz w:val="24"/>
          <w:szCs w:val="24"/>
        </w:rPr>
        <w:t>9</w:t>
      </w:r>
      <w:r w:rsidR="000C4FA0" w:rsidRPr="000C4FA0">
        <w:rPr>
          <w:rFonts w:ascii="Times New Roman" w:eastAsia="Calibri" w:hAnsi="Times New Roman" w:cs="Times New Roman"/>
          <w:bCs/>
          <w:sz w:val="24"/>
          <w:szCs w:val="24"/>
        </w:rPr>
        <w:t xml:space="preserve"> zbog blagog povećanja prihoda za posebne namjene odnosno za uslugu produženog boravka. </w:t>
      </w:r>
    </w:p>
    <w:p w14:paraId="049AC7A8" w14:textId="77777777" w:rsidR="00672F8C" w:rsidRPr="00DB179E" w:rsidRDefault="002E0F0C" w:rsidP="00672F8C">
      <w:pPr>
        <w:spacing w:after="0" w:line="240" w:lineRule="auto"/>
        <w:jc w:val="both"/>
        <w:rPr>
          <w:rFonts w:ascii="Times New Roman" w:hAnsi="Times New Roman" w:cs="Times New Roman"/>
          <w:sz w:val="24"/>
          <w:szCs w:val="24"/>
        </w:rPr>
      </w:pPr>
      <w:r w:rsidRPr="00DB179E">
        <w:rPr>
          <w:rFonts w:ascii="Times New Roman" w:hAnsi="Times New Roman" w:cs="Times New Roman"/>
          <w:b/>
          <w:sz w:val="24"/>
          <w:szCs w:val="24"/>
        </w:rPr>
        <w:t xml:space="preserve">66 - </w:t>
      </w:r>
      <w:r w:rsidR="00672F8C" w:rsidRPr="00DB179E">
        <w:rPr>
          <w:rFonts w:ascii="Times New Roman" w:hAnsi="Times New Roman" w:cs="Times New Roman"/>
          <w:b/>
          <w:sz w:val="24"/>
          <w:szCs w:val="24"/>
        </w:rPr>
        <w:t>Prihodi od prodaje proiz</w:t>
      </w:r>
      <w:r w:rsidRPr="00DB179E">
        <w:rPr>
          <w:rFonts w:ascii="Times New Roman" w:hAnsi="Times New Roman" w:cs="Times New Roman"/>
          <w:b/>
          <w:sz w:val="24"/>
          <w:szCs w:val="24"/>
        </w:rPr>
        <w:t xml:space="preserve">voda i roba te pruženih usluga i </w:t>
      </w:r>
      <w:r w:rsidR="00672F8C" w:rsidRPr="00DB179E">
        <w:rPr>
          <w:rFonts w:ascii="Times New Roman" w:hAnsi="Times New Roman" w:cs="Times New Roman"/>
          <w:b/>
          <w:sz w:val="24"/>
          <w:szCs w:val="24"/>
        </w:rPr>
        <w:t>prihodi od donacija</w:t>
      </w:r>
      <w:r w:rsidRPr="00DB179E">
        <w:rPr>
          <w:rFonts w:ascii="Times New Roman" w:hAnsi="Times New Roman" w:cs="Times New Roman"/>
          <w:b/>
          <w:sz w:val="24"/>
          <w:szCs w:val="24"/>
        </w:rPr>
        <w:t xml:space="preserve"> </w:t>
      </w:r>
      <w:r w:rsidR="00672F8C" w:rsidRPr="00DB179E">
        <w:rPr>
          <w:rFonts w:ascii="Times New Roman" w:hAnsi="Times New Roman" w:cs="Times New Roman"/>
          <w:b/>
          <w:sz w:val="24"/>
          <w:szCs w:val="24"/>
        </w:rPr>
        <w:t xml:space="preserve"> </w:t>
      </w:r>
      <w:r w:rsidR="00672F8C" w:rsidRPr="00DB179E">
        <w:rPr>
          <w:rFonts w:ascii="Times New Roman" w:hAnsi="Times New Roman" w:cs="Times New Roman"/>
          <w:sz w:val="24"/>
          <w:szCs w:val="24"/>
        </w:rPr>
        <w:t xml:space="preserve">planirani su u iznosu od </w:t>
      </w:r>
      <w:r w:rsidR="00887C3E" w:rsidRPr="00DB179E">
        <w:rPr>
          <w:rFonts w:ascii="Times New Roman" w:hAnsi="Times New Roman" w:cs="Times New Roman"/>
          <w:sz w:val="24"/>
          <w:szCs w:val="24"/>
        </w:rPr>
        <w:t>2.2</w:t>
      </w:r>
      <w:r w:rsidR="006B0F0D" w:rsidRPr="00DB179E">
        <w:rPr>
          <w:rFonts w:ascii="Times New Roman" w:hAnsi="Times New Roman" w:cs="Times New Roman"/>
          <w:sz w:val="24"/>
          <w:szCs w:val="24"/>
        </w:rPr>
        <w:t>00 eura</w:t>
      </w:r>
      <w:r w:rsidR="0015073A" w:rsidRPr="00DB179E">
        <w:rPr>
          <w:rFonts w:ascii="Times New Roman" w:hAnsi="Times New Roman" w:cs="Times New Roman"/>
          <w:sz w:val="24"/>
          <w:szCs w:val="24"/>
        </w:rPr>
        <w:t>,</w:t>
      </w:r>
      <w:r w:rsidR="00672F8C" w:rsidRPr="00DB179E">
        <w:rPr>
          <w:rFonts w:ascii="Times New Roman" w:hAnsi="Times New Roman" w:cs="Times New Roman"/>
          <w:sz w:val="24"/>
          <w:szCs w:val="24"/>
        </w:rPr>
        <w:t xml:space="preserve"> a </w:t>
      </w:r>
      <w:r w:rsidR="006B0F0D" w:rsidRPr="00DB179E">
        <w:rPr>
          <w:rFonts w:ascii="Times New Roman" w:hAnsi="Times New Roman" w:cs="Times New Roman"/>
          <w:sz w:val="24"/>
          <w:szCs w:val="24"/>
        </w:rPr>
        <w:t xml:space="preserve">do 30.06. </w:t>
      </w:r>
      <w:r w:rsidR="00672F8C" w:rsidRPr="00DB179E">
        <w:rPr>
          <w:rFonts w:ascii="Times New Roman" w:hAnsi="Times New Roman" w:cs="Times New Roman"/>
          <w:sz w:val="24"/>
          <w:szCs w:val="24"/>
        </w:rPr>
        <w:t xml:space="preserve">ostvareno je </w:t>
      </w:r>
      <w:r w:rsidR="00887C3E" w:rsidRPr="00DB179E">
        <w:rPr>
          <w:rFonts w:ascii="Times New Roman" w:hAnsi="Times New Roman" w:cs="Times New Roman"/>
          <w:sz w:val="24"/>
          <w:szCs w:val="24"/>
        </w:rPr>
        <w:t>2.485,97</w:t>
      </w:r>
      <w:r w:rsidR="00672F8C" w:rsidRPr="00DB179E">
        <w:rPr>
          <w:rFonts w:ascii="Times New Roman" w:hAnsi="Times New Roman" w:cs="Times New Roman"/>
          <w:sz w:val="24"/>
          <w:szCs w:val="24"/>
        </w:rPr>
        <w:t xml:space="preserve"> eura odnosno </w:t>
      </w:r>
      <w:r w:rsidRPr="00DB179E">
        <w:rPr>
          <w:rFonts w:ascii="Times New Roman" w:hAnsi="Times New Roman" w:cs="Times New Roman"/>
          <w:sz w:val="24"/>
          <w:szCs w:val="24"/>
        </w:rPr>
        <w:t>1</w:t>
      </w:r>
      <w:r w:rsidR="00887C3E" w:rsidRPr="00DB179E">
        <w:rPr>
          <w:rFonts w:ascii="Times New Roman" w:hAnsi="Times New Roman" w:cs="Times New Roman"/>
          <w:sz w:val="24"/>
          <w:szCs w:val="24"/>
        </w:rPr>
        <w:t>13</w:t>
      </w:r>
      <w:r w:rsidR="00672F8C" w:rsidRPr="00DB179E">
        <w:rPr>
          <w:rFonts w:ascii="Times New Roman" w:hAnsi="Times New Roman" w:cs="Times New Roman"/>
          <w:sz w:val="24"/>
          <w:szCs w:val="24"/>
        </w:rPr>
        <w:t xml:space="preserve">% planiranog iznosa. </w:t>
      </w:r>
      <w:r w:rsidR="006B0F0D" w:rsidRPr="00DB179E">
        <w:rPr>
          <w:rFonts w:ascii="Times New Roman" w:hAnsi="Times New Roman" w:cs="Times New Roman"/>
          <w:sz w:val="24"/>
          <w:szCs w:val="24"/>
        </w:rPr>
        <w:t xml:space="preserve">Do velikog rasta prihoda u odnosu na planirane dolazi zbog neplaniranih odnosno neočekivanih tekućih  donacija. </w:t>
      </w:r>
    </w:p>
    <w:p w14:paraId="40EA2104" w14:textId="77777777" w:rsidR="00887C3E" w:rsidRPr="00887C3E" w:rsidRDefault="00887C3E" w:rsidP="00887C3E">
      <w:pPr>
        <w:spacing w:after="0"/>
        <w:jc w:val="both"/>
        <w:rPr>
          <w:rFonts w:ascii="Times New Roman" w:eastAsia="Calibri" w:hAnsi="Times New Roman" w:cs="Times New Roman"/>
          <w:bCs/>
          <w:sz w:val="24"/>
          <w:szCs w:val="24"/>
        </w:rPr>
      </w:pPr>
      <w:r w:rsidRPr="00DB179E">
        <w:rPr>
          <w:rFonts w:ascii="Times New Roman" w:eastAsia="Calibri" w:hAnsi="Times New Roman" w:cs="Times New Roman"/>
          <w:bCs/>
          <w:sz w:val="24"/>
          <w:szCs w:val="24"/>
        </w:rPr>
        <w:t xml:space="preserve">Konto </w:t>
      </w:r>
      <w:r w:rsidRPr="00887C3E">
        <w:rPr>
          <w:rFonts w:ascii="Times New Roman" w:eastAsia="Calibri" w:hAnsi="Times New Roman" w:cs="Times New Roman"/>
          <w:bCs/>
          <w:sz w:val="24"/>
          <w:szCs w:val="24"/>
        </w:rPr>
        <w:t>6615 – Prihodi od pruženih usluga</w:t>
      </w:r>
      <w:r w:rsidRPr="00DB179E">
        <w:rPr>
          <w:rFonts w:ascii="Times New Roman" w:eastAsia="Calibri" w:hAnsi="Times New Roman" w:cs="Times New Roman"/>
          <w:bCs/>
          <w:sz w:val="24"/>
          <w:szCs w:val="24"/>
        </w:rPr>
        <w:t xml:space="preserve"> iznose 525,97 eura i </w:t>
      </w:r>
      <w:r w:rsidRPr="00887C3E">
        <w:rPr>
          <w:rFonts w:ascii="Times New Roman" w:eastAsia="Calibri" w:hAnsi="Times New Roman" w:cs="Times New Roman"/>
          <w:bCs/>
          <w:sz w:val="24"/>
          <w:szCs w:val="24"/>
        </w:rPr>
        <w:t xml:space="preserve"> bilježe pad indeksa na 62 jer je u istom razdoblju prošle godine škola ostvarivala prihod za iznajmljivanje prostora dok u ovom izvještajnom razdoblju nema više tih prihoda.</w:t>
      </w:r>
    </w:p>
    <w:p w14:paraId="71017E00" w14:textId="24778569" w:rsidR="00887C3E" w:rsidRPr="00887C3E" w:rsidRDefault="00887C3E" w:rsidP="00887C3E">
      <w:pPr>
        <w:spacing w:after="0"/>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Konto 6631 </w:t>
      </w:r>
      <w:r w:rsidRPr="00887C3E">
        <w:rPr>
          <w:rFonts w:ascii="Times New Roman" w:eastAsia="Calibri" w:hAnsi="Times New Roman" w:cs="Times New Roman"/>
          <w:sz w:val="24"/>
          <w:szCs w:val="24"/>
        </w:rPr>
        <w:t>– Tekuće donacije ostvarene su u iznosu od 1.830,00 eura te dolazi do pada indeksa na 44  jer su u istom razdoblju 2024.  godine ostvarene ukupne tekuće donacije u iznosu od 4.125,00 eura od čega su lokalne kompanije donirale 2.350,00 eura za rad s darovitim učenicima te za financiranje odlaska učenika na međunarodno informatičko natjecanje u Hannover. Također je ostvarena i donacija Hrvatskog filmskog saveza u iznosu od 1.120,0 eura za rad školske filmske družine. U istom razdoblju ove godine, ostvarene su  tekuće donacije u ukupnom iznosu od 1.830,00 eura, od čega se tisuću eura odnosi na financiranje projekta nastave glazbene kulture (snimanje video spota)</w:t>
      </w:r>
      <w:r w:rsidR="00F83A57">
        <w:rPr>
          <w:rFonts w:ascii="Times New Roman" w:eastAsia="Calibri" w:hAnsi="Times New Roman" w:cs="Times New Roman"/>
          <w:sz w:val="24"/>
          <w:szCs w:val="24"/>
        </w:rPr>
        <w:t>,</w:t>
      </w:r>
      <w:r w:rsidRPr="00887C3E">
        <w:rPr>
          <w:rFonts w:ascii="Times New Roman" w:eastAsia="Calibri" w:hAnsi="Times New Roman" w:cs="Times New Roman"/>
          <w:sz w:val="24"/>
          <w:szCs w:val="24"/>
        </w:rPr>
        <w:t xml:space="preserve"> a ostatak  donacija namijenjen je za nagrađivanje najboljih učenika. </w:t>
      </w:r>
    </w:p>
    <w:p w14:paraId="614BC740" w14:textId="77777777" w:rsidR="00887C3E" w:rsidRPr="00887C3E" w:rsidRDefault="00887C3E" w:rsidP="00887C3E">
      <w:pPr>
        <w:spacing w:after="0"/>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Konto </w:t>
      </w:r>
      <w:r w:rsidRPr="00887C3E">
        <w:rPr>
          <w:rFonts w:ascii="Times New Roman" w:eastAsia="Calibri" w:hAnsi="Times New Roman" w:cs="Times New Roman"/>
          <w:sz w:val="24"/>
          <w:szCs w:val="24"/>
        </w:rPr>
        <w:t xml:space="preserve">6632 – Kapitalne donacije ostvarene su u iznosu od 130,00 eura za nabavu informatičke opreme. U istom izvještajnom razdoblju prethodne godine nije bilo evidentiranih kapitalnih donacija. </w:t>
      </w:r>
    </w:p>
    <w:p w14:paraId="3327C8D4" w14:textId="77777777" w:rsidR="00887C3E" w:rsidRDefault="00887C3E" w:rsidP="00672F8C">
      <w:pPr>
        <w:spacing w:after="0" w:line="240" w:lineRule="auto"/>
        <w:jc w:val="both"/>
        <w:rPr>
          <w:rFonts w:ascii="Times New Roman" w:hAnsi="Times New Roman" w:cs="Times New Roman"/>
          <w:sz w:val="24"/>
          <w:szCs w:val="24"/>
        </w:rPr>
      </w:pPr>
    </w:p>
    <w:p w14:paraId="18503A0B" w14:textId="1845C51E" w:rsidR="00887C3E" w:rsidRPr="00DB179E" w:rsidRDefault="00424760" w:rsidP="00EF62FF">
      <w:pPr>
        <w:spacing w:after="0"/>
        <w:jc w:val="both"/>
        <w:rPr>
          <w:rFonts w:ascii="Times New Roman" w:hAnsi="Times New Roman" w:cs="Times New Roman"/>
          <w:bCs/>
          <w:sz w:val="24"/>
          <w:szCs w:val="24"/>
        </w:rPr>
      </w:pPr>
      <w:r w:rsidRPr="00DB179E">
        <w:rPr>
          <w:rFonts w:ascii="Times New Roman" w:hAnsi="Times New Roman" w:cs="Times New Roman"/>
          <w:b/>
          <w:sz w:val="24"/>
          <w:szCs w:val="24"/>
        </w:rPr>
        <w:t xml:space="preserve">67 - </w:t>
      </w:r>
      <w:r w:rsidR="00416FC9" w:rsidRPr="00DB179E">
        <w:rPr>
          <w:rFonts w:ascii="Times New Roman" w:hAnsi="Times New Roman" w:cs="Times New Roman"/>
          <w:b/>
          <w:sz w:val="24"/>
          <w:szCs w:val="24"/>
        </w:rPr>
        <w:t xml:space="preserve">Prihodi iz nadležnog proračuna i od HZZO-a temeljem ugovornih obveza  </w:t>
      </w:r>
      <w:r w:rsidR="002D72B7" w:rsidRPr="00DB179E">
        <w:rPr>
          <w:rFonts w:ascii="Times New Roman" w:hAnsi="Times New Roman" w:cs="Times New Roman"/>
          <w:bCs/>
          <w:sz w:val="24"/>
          <w:szCs w:val="24"/>
        </w:rPr>
        <w:t xml:space="preserve">odnose se na financiranje rashoda poslovanja te rashoda </w:t>
      </w:r>
      <w:r w:rsidR="00C1794F" w:rsidRPr="00DB179E">
        <w:rPr>
          <w:rFonts w:ascii="Times New Roman" w:hAnsi="Times New Roman" w:cs="Times New Roman"/>
          <w:bCs/>
          <w:sz w:val="24"/>
          <w:szCs w:val="24"/>
        </w:rPr>
        <w:t>za nabavu nefinancijske imovine i evidentirani su na kontu 671.</w:t>
      </w:r>
      <w:r w:rsidR="002D72B7" w:rsidRPr="00DB179E">
        <w:rPr>
          <w:rFonts w:ascii="Times New Roman" w:hAnsi="Times New Roman" w:cs="Times New Roman"/>
          <w:bCs/>
          <w:sz w:val="24"/>
          <w:szCs w:val="24"/>
        </w:rPr>
        <w:t xml:space="preserve"> Planirani prihodi za 202</w:t>
      </w:r>
      <w:r w:rsidR="00887C3E" w:rsidRPr="00DB179E">
        <w:rPr>
          <w:rFonts w:ascii="Times New Roman" w:hAnsi="Times New Roman" w:cs="Times New Roman"/>
          <w:bCs/>
          <w:sz w:val="24"/>
          <w:szCs w:val="24"/>
        </w:rPr>
        <w:t>5</w:t>
      </w:r>
      <w:r w:rsidR="002D72B7" w:rsidRPr="00DB179E">
        <w:rPr>
          <w:rFonts w:ascii="Times New Roman" w:hAnsi="Times New Roman" w:cs="Times New Roman"/>
          <w:bCs/>
          <w:sz w:val="24"/>
          <w:szCs w:val="24"/>
        </w:rPr>
        <w:t xml:space="preserve">. godinu iznose </w:t>
      </w:r>
      <w:r w:rsidR="00887C3E" w:rsidRPr="00DB179E">
        <w:rPr>
          <w:rFonts w:ascii="Times New Roman" w:hAnsi="Times New Roman" w:cs="Times New Roman"/>
          <w:bCs/>
          <w:sz w:val="24"/>
          <w:szCs w:val="24"/>
        </w:rPr>
        <w:t>487.087,00</w:t>
      </w:r>
      <w:r w:rsidR="00416FC9" w:rsidRPr="00DB179E">
        <w:rPr>
          <w:rFonts w:ascii="Times New Roman" w:hAnsi="Times New Roman" w:cs="Times New Roman"/>
          <w:bCs/>
          <w:sz w:val="24"/>
          <w:szCs w:val="24"/>
        </w:rPr>
        <w:t xml:space="preserve"> eura</w:t>
      </w:r>
      <w:r w:rsidR="00F83A57">
        <w:rPr>
          <w:rFonts w:ascii="Times New Roman" w:hAnsi="Times New Roman" w:cs="Times New Roman"/>
          <w:bCs/>
          <w:sz w:val="24"/>
          <w:szCs w:val="24"/>
        </w:rPr>
        <w:t>,</w:t>
      </w:r>
      <w:r w:rsidR="00416FC9" w:rsidRPr="00DB179E">
        <w:rPr>
          <w:rFonts w:ascii="Times New Roman" w:hAnsi="Times New Roman" w:cs="Times New Roman"/>
          <w:bCs/>
          <w:sz w:val="24"/>
          <w:szCs w:val="24"/>
        </w:rPr>
        <w:t xml:space="preserve"> </w:t>
      </w:r>
      <w:r w:rsidR="002D72B7" w:rsidRPr="00DB179E">
        <w:rPr>
          <w:rFonts w:ascii="Times New Roman" w:hAnsi="Times New Roman" w:cs="Times New Roman"/>
          <w:bCs/>
          <w:sz w:val="24"/>
          <w:szCs w:val="24"/>
        </w:rPr>
        <w:t>a do 30.06.202</w:t>
      </w:r>
      <w:r w:rsidR="00887C3E" w:rsidRPr="00DB179E">
        <w:rPr>
          <w:rFonts w:ascii="Times New Roman" w:hAnsi="Times New Roman" w:cs="Times New Roman"/>
          <w:bCs/>
          <w:sz w:val="24"/>
          <w:szCs w:val="24"/>
        </w:rPr>
        <w:t>5</w:t>
      </w:r>
      <w:r w:rsidR="002D72B7" w:rsidRPr="00DB179E">
        <w:rPr>
          <w:rFonts w:ascii="Times New Roman" w:hAnsi="Times New Roman" w:cs="Times New Roman"/>
          <w:bCs/>
          <w:sz w:val="24"/>
          <w:szCs w:val="24"/>
        </w:rPr>
        <w:t xml:space="preserve">. ostvareno je </w:t>
      </w:r>
      <w:r w:rsidR="00887C3E" w:rsidRPr="00DB179E">
        <w:rPr>
          <w:rFonts w:ascii="Times New Roman" w:hAnsi="Times New Roman" w:cs="Times New Roman"/>
          <w:bCs/>
          <w:sz w:val="24"/>
          <w:szCs w:val="24"/>
        </w:rPr>
        <w:t>352.726,60</w:t>
      </w:r>
      <w:r w:rsidR="00416FC9" w:rsidRPr="00DB179E">
        <w:rPr>
          <w:rFonts w:ascii="Times New Roman" w:hAnsi="Times New Roman" w:cs="Times New Roman"/>
          <w:bCs/>
          <w:sz w:val="24"/>
          <w:szCs w:val="24"/>
        </w:rPr>
        <w:t xml:space="preserve"> eura</w:t>
      </w:r>
      <w:r w:rsidR="002D72B7" w:rsidRPr="00DB179E">
        <w:rPr>
          <w:rFonts w:ascii="Times New Roman" w:hAnsi="Times New Roman" w:cs="Times New Roman"/>
          <w:bCs/>
          <w:sz w:val="24"/>
          <w:szCs w:val="24"/>
        </w:rPr>
        <w:t xml:space="preserve"> odnosno </w:t>
      </w:r>
      <w:r w:rsidR="00887C3E" w:rsidRPr="00DB179E">
        <w:rPr>
          <w:rFonts w:ascii="Times New Roman" w:hAnsi="Times New Roman" w:cs="Times New Roman"/>
          <w:bCs/>
          <w:sz w:val="24"/>
          <w:szCs w:val="24"/>
        </w:rPr>
        <w:t>72</w:t>
      </w:r>
      <w:r w:rsidR="002D72B7" w:rsidRPr="00DB179E">
        <w:rPr>
          <w:rFonts w:ascii="Times New Roman" w:hAnsi="Times New Roman" w:cs="Times New Roman"/>
          <w:bCs/>
          <w:sz w:val="24"/>
          <w:szCs w:val="24"/>
        </w:rPr>
        <w:t xml:space="preserve">% prihoda. </w:t>
      </w:r>
    </w:p>
    <w:p w14:paraId="58CF8758" w14:textId="47A7DDAD" w:rsidR="00EF62FF" w:rsidRPr="00EF62FF" w:rsidRDefault="00EF62FF" w:rsidP="00EF62FF">
      <w:pPr>
        <w:spacing w:after="0" w:line="240" w:lineRule="auto"/>
        <w:jc w:val="both"/>
        <w:rPr>
          <w:rFonts w:ascii="Times New Roman" w:eastAsia="Times New Roman" w:hAnsi="Times New Roman" w:cs="Times New Roman"/>
          <w:sz w:val="24"/>
          <w:szCs w:val="24"/>
          <w:lang w:eastAsia="hr-HR"/>
        </w:rPr>
      </w:pPr>
      <w:r w:rsidRPr="00DB179E">
        <w:rPr>
          <w:rFonts w:ascii="Times New Roman" w:eastAsia="Calibri" w:hAnsi="Times New Roman" w:cs="Times New Roman"/>
          <w:bCs/>
          <w:sz w:val="24"/>
          <w:szCs w:val="24"/>
        </w:rPr>
        <w:t>Konto</w:t>
      </w:r>
      <w:r w:rsidRPr="00EF62FF">
        <w:rPr>
          <w:rFonts w:ascii="Times New Roman" w:eastAsia="Calibri" w:hAnsi="Times New Roman" w:cs="Times New Roman"/>
          <w:bCs/>
          <w:sz w:val="24"/>
          <w:szCs w:val="24"/>
        </w:rPr>
        <w:t xml:space="preserve"> 6711 – Prihodi iz nadležnog proračuna za financiranje rashoda poslovanja ostvareni su u iznosu od 325.072,85 eura te bilježe rast indeksa na 17</w:t>
      </w:r>
      <w:r w:rsidRPr="00DB179E">
        <w:rPr>
          <w:rFonts w:ascii="Times New Roman" w:eastAsia="Calibri" w:hAnsi="Times New Roman" w:cs="Times New Roman"/>
          <w:bCs/>
          <w:sz w:val="24"/>
          <w:szCs w:val="24"/>
        </w:rPr>
        <w:t>8 u odnosu na isto razdoblje prethodne godine</w:t>
      </w:r>
      <w:r w:rsidRPr="00EF62FF">
        <w:rPr>
          <w:rFonts w:ascii="Times New Roman" w:eastAsia="Calibri" w:hAnsi="Times New Roman" w:cs="Times New Roman"/>
          <w:bCs/>
          <w:sz w:val="24"/>
          <w:szCs w:val="24"/>
        </w:rPr>
        <w:t xml:space="preserve"> i to najvećim dijelom  zato što je početkom godine  uplaćen prihod za pokriće metodološkog manjka iz 2024. godine iz ovog izvora financiranja. Ukupni manjak prihoda poslovanja iz ovog izvora, za 2024. godinu, iznosi skoro 123.000,00 eura</w:t>
      </w:r>
      <w:r w:rsidR="00F83A57">
        <w:rPr>
          <w:rFonts w:ascii="Times New Roman" w:eastAsia="Calibri" w:hAnsi="Times New Roman" w:cs="Times New Roman"/>
          <w:bCs/>
          <w:sz w:val="24"/>
          <w:szCs w:val="24"/>
        </w:rPr>
        <w:t>,</w:t>
      </w:r>
      <w:r w:rsidRPr="00EF62FF">
        <w:rPr>
          <w:rFonts w:ascii="Times New Roman" w:eastAsia="Calibri" w:hAnsi="Times New Roman" w:cs="Times New Roman"/>
          <w:bCs/>
          <w:sz w:val="24"/>
          <w:szCs w:val="24"/>
        </w:rPr>
        <w:t xml:space="preserve"> a n</w:t>
      </w:r>
      <w:r w:rsidRPr="00EF62FF">
        <w:rPr>
          <w:rFonts w:ascii="Times New Roman" w:eastAsia="Times New Roman" w:hAnsi="Times New Roman" w:cs="Times New Roman"/>
          <w:bCs/>
          <w:sz w:val="24"/>
          <w:szCs w:val="24"/>
          <w:lang w:eastAsia="hr-HR"/>
        </w:rPr>
        <w:t xml:space="preserve">ajveći dio manjka odnosi se na rashode za investicijsko održavanje u iznosu od 82.081,38 eura. Računi za ove rashode knjiženi su u prosincu 2024. godine, a prihod je evidentiran u siječnju 2025. godine. </w:t>
      </w:r>
    </w:p>
    <w:p w14:paraId="4AF602DF" w14:textId="77777777" w:rsidR="00F83A57" w:rsidRDefault="00EF62FF" w:rsidP="00EF62FF">
      <w:pPr>
        <w:spacing w:after="0" w:line="240" w:lineRule="auto"/>
        <w:jc w:val="both"/>
        <w:rPr>
          <w:rFonts w:ascii="Times New Roman" w:eastAsia="Calibri" w:hAnsi="Times New Roman" w:cs="Times New Roman"/>
          <w:bCs/>
          <w:sz w:val="24"/>
          <w:szCs w:val="24"/>
        </w:rPr>
      </w:pPr>
      <w:r w:rsidRPr="00DB179E">
        <w:rPr>
          <w:rFonts w:ascii="Times New Roman" w:eastAsia="Calibri" w:hAnsi="Times New Roman" w:cs="Times New Roman"/>
          <w:bCs/>
          <w:sz w:val="24"/>
          <w:szCs w:val="24"/>
        </w:rPr>
        <w:t xml:space="preserve">Konto </w:t>
      </w:r>
      <w:r w:rsidRPr="00EF62FF">
        <w:rPr>
          <w:rFonts w:ascii="Times New Roman" w:eastAsia="Calibri" w:hAnsi="Times New Roman" w:cs="Times New Roman"/>
          <w:bCs/>
          <w:sz w:val="24"/>
          <w:szCs w:val="24"/>
        </w:rPr>
        <w:t>6712 - Prihodi iz nadležnog proračuna za financiranje rashoda za nabavu nefinancijske imovine evidentirani su u iznosu od 27.653,75 eura te bilježe rast indeksa na 11</w:t>
      </w:r>
      <w:r w:rsidRPr="00DB179E">
        <w:rPr>
          <w:rFonts w:ascii="Times New Roman" w:eastAsia="Calibri" w:hAnsi="Times New Roman" w:cs="Times New Roman"/>
          <w:bCs/>
          <w:sz w:val="24"/>
          <w:szCs w:val="24"/>
        </w:rPr>
        <w:t>3</w:t>
      </w:r>
      <w:r w:rsidRPr="00EF62FF">
        <w:rPr>
          <w:rFonts w:ascii="Times New Roman" w:eastAsia="Calibri" w:hAnsi="Times New Roman" w:cs="Times New Roman"/>
          <w:bCs/>
          <w:sz w:val="24"/>
          <w:szCs w:val="24"/>
        </w:rPr>
        <w:t xml:space="preserve"> zbog razlika u visini metodoloških manjkova iz prethodnih godina. Prihod evidentiran u ovom razdoblju odnosi se na pokriće metodološkog manjka iz 2024. godine u iznosu od 27.653,75 eura. </w:t>
      </w:r>
    </w:p>
    <w:p w14:paraId="7DA12333" w14:textId="5AD903A5" w:rsidR="00EF62FF" w:rsidRPr="00F83A57" w:rsidRDefault="00EF62FF" w:rsidP="00F83A57">
      <w:pPr>
        <w:spacing w:after="0" w:line="240" w:lineRule="auto"/>
        <w:jc w:val="both"/>
        <w:rPr>
          <w:rFonts w:ascii="Times New Roman" w:eastAsia="Calibri" w:hAnsi="Times New Roman" w:cs="Times New Roman"/>
          <w:b/>
          <w:sz w:val="24"/>
          <w:szCs w:val="24"/>
        </w:rPr>
      </w:pPr>
      <w:r w:rsidRPr="00EF62FF">
        <w:rPr>
          <w:rFonts w:ascii="Times New Roman" w:eastAsia="Calibri" w:hAnsi="Times New Roman" w:cs="Times New Roman"/>
          <w:bCs/>
          <w:sz w:val="24"/>
          <w:szCs w:val="24"/>
        </w:rPr>
        <w:t xml:space="preserve">U istom razdoblju prethodne godine evidentiran je prihod za pokriće metodološkog manjka iz 2023. godine u iznosu od 20.518,13 eura. </w:t>
      </w:r>
    </w:p>
    <w:p w14:paraId="29D06865" w14:textId="77777777" w:rsidR="00887C3E" w:rsidRPr="00DB179E" w:rsidRDefault="00887C3E" w:rsidP="00121F14">
      <w:pPr>
        <w:jc w:val="both"/>
        <w:rPr>
          <w:rFonts w:ascii="Times New Roman" w:hAnsi="Times New Roman" w:cs="Times New Roman"/>
          <w:bCs/>
          <w:sz w:val="24"/>
          <w:szCs w:val="24"/>
        </w:rPr>
      </w:pPr>
    </w:p>
    <w:p w14:paraId="3B41B0C0" w14:textId="77777777" w:rsidR="002D72B7" w:rsidRPr="00DB179E" w:rsidRDefault="00DB179E" w:rsidP="00DB179E">
      <w:pPr>
        <w:spacing w:after="0" w:line="240" w:lineRule="auto"/>
        <w:ind w:left="60"/>
        <w:rPr>
          <w:rFonts w:ascii="Times New Roman" w:hAnsi="Times New Roman" w:cs="Times New Roman"/>
          <w:b/>
          <w:sz w:val="24"/>
          <w:szCs w:val="24"/>
        </w:rPr>
      </w:pPr>
      <w:r w:rsidRPr="00DB179E">
        <w:rPr>
          <w:rFonts w:ascii="Times New Roman" w:hAnsi="Times New Roman" w:cs="Times New Roman"/>
          <w:b/>
          <w:sz w:val="24"/>
          <w:szCs w:val="24"/>
        </w:rPr>
        <w:t>2.3.</w:t>
      </w:r>
      <w:r w:rsidR="002D72B7" w:rsidRPr="00DB179E">
        <w:rPr>
          <w:rFonts w:ascii="Times New Roman" w:hAnsi="Times New Roman" w:cs="Times New Roman"/>
          <w:b/>
          <w:sz w:val="24"/>
          <w:szCs w:val="24"/>
        </w:rPr>
        <w:t xml:space="preserve"> OPĆI DIO – RASHODI</w:t>
      </w:r>
    </w:p>
    <w:p w14:paraId="62268938" w14:textId="77777777" w:rsidR="002D72B7" w:rsidRPr="00DB179E" w:rsidRDefault="002D72B7" w:rsidP="002D72B7">
      <w:pPr>
        <w:spacing w:after="0" w:line="240" w:lineRule="auto"/>
        <w:rPr>
          <w:rFonts w:ascii="Times New Roman" w:hAnsi="Times New Roman" w:cs="Times New Roman"/>
          <w:b/>
          <w:sz w:val="24"/>
          <w:szCs w:val="24"/>
        </w:rPr>
      </w:pPr>
    </w:p>
    <w:p w14:paraId="7B6B1084" w14:textId="526DBA97" w:rsidR="00EF62FF" w:rsidRPr="00DB179E" w:rsidRDefault="00EF62FF" w:rsidP="00EF62FF">
      <w:pPr>
        <w:spacing w:after="0" w:line="240" w:lineRule="auto"/>
        <w:rPr>
          <w:rFonts w:ascii="Times New Roman" w:hAnsi="Times New Roman" w:cs="Times New Roman"/>
          <w:sz w:val="24"/>
          <w:szCs w:val="24"/>
        </w:rPr>
      </w:pPr>
      <w:r w:rsidRPr="00DB179E">
        <w:rPr>
          <w:rFonts w:ascii="Times New Roman" w:hAnsi="Times New Roman" w:cs="Times New Roman"/>
          <w:sz w:val="24"/>
          <w:szCs w:val="24"/>
        </w:rPr>
        <w:lastRenderedPageBreak/>
        <w:t xml:space="preserve">Ukupni rashodi (rashodi poslovanja i rashodi za nabavu nefinancijske imovine) planirani su u iznosu od </w:t>
      </w:r>
      <w:r w:rsidR="00DE4561" w:rsidRPr="00DB179E">
        <w:rPr>
          <w:rFonts w:ascii="Times New Roman" w:hAnsi="Times New Roman" w:cs="Times New Roman"/>
          <w:sz w:val="24"/>
          <w:szCs w:val="24"/>
        </w:rPr>
        <w:t>3.202.014,00 eura</w:t>
      </w:r>
      <w:r w:rsidR="00F83A57">
        <w:rPr>
          <w:rFonts w:ascii="Times New Roman" w:hAnsi="Times New Roman" w:cs="Times New Roman"/>
          <w:sz w:val="24"/>
          <w:szCs w:val="24"/>
        </w:rPr>
        <w:t>,</w:t>
      </w:r>
      <w:r w:rsidR="00DE4561" w:rsidRPr="00DB179E">
        <w:rPr>
          <w:rFonts w:ascii="Times New Roman" w:hAnsi="Times New Roman" w:cs="Times New Roman"/>
          <w:sz w:val="24"/>
          <w:szCs w:val="24"/>
        </w:rPr>
        <w:t xml:space="preserve"> a do 30.06. ostvareno je 1.734.784,95 eura</w:t>
      </w:r>
      <w:r w:rsidRPr="00DB179E">
        <w:rPr>
          <w:rFonts w:ascii="Times New Roman" w:hAnsi="Times New Roman" w:cs="Times New Roman"/>
          <w:sz w:val="24"/>
          <w:szCs w:val="24"/>
        </w:rPr>
        <w:t xml:space="preserve"> odnosno </w:t>
      </w:r>
      <w:r w:rsidR="00DE4561" w:rsidRPr="00DB179E">
        <w:rPr>
          <w:rFonts w:ascii="Times New Roman" w:hAnsi="Times New Roman" w:cs="Times New Roman"/>
          <w:sz w:val="24"/>
          <w:szCs w:val="24"/>
        </w:rPr>
        <w:t>54</w:t>
      </w:r>
      <w:r w:rsidRPr="00DB179E">
        <w:rPr>
          <w:rFonts w:ascii="Times New Roman" w:hAnsi="Times New Roman" w:cs="Times New Roman"/>
          <w:sz w:val="24"/>
          <w:szCs w:val="24"/>
        </w:rPr>
        <w:t>%</w:t>
      </w:r>
      <w:r w:rsidR="00DE4561" w:rsidRPr="00DB179E">
        <w:rPr>
          <w:rFonts w:ascii="Times New Roman" w:hAnsi="Times New Roman" w:cs="Times New Roman"/>
          <w:sz w:val="24"/>
          <w:szCs w:val="24"/>
        </w:rPr>
        <w:t xml:space="preserve"> što je i očekivano za prvu polovinu godine.</w:t>
      </w:r>
    </w:p>
    <w:p w14:paraId="55659CBA" w14:textId="77777777" w:rsidR="00EF62FF" w:rsidRPr="00DB179E" w:rsidRDefault="00EF62FF" w:rsidP="00EF62FF">
      <w:pPr>
        <w:spacing w:after="0" w:line="240" w:lineRule="auto"/>
        <w:rPr>
          <w:rFonts w:ascii="Times New Roman" w:hAnsi="Times New Roman" w:cs="Times New Roman"/>
          <w:b/>
        </w:rPr>
      </w:pPr>
    </w:p>
    <w:p w14:paraId="363A6051" w14:textId="7F24B6D5" w:rsidR="002D72B7" w:rsidRPr="00DB179E" w:rsidRDefault="002D72B7" w:rsidP="002D72B7">
      <w:p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 xml:space="preserve">Od ukupno planiranih </w:t>
      </w:r>
      <w:r w:rsidR="00DE4561" w:rsidRPr="00DB179E">
        <w:rPr>
          <w:rFonts w:ascii="Times New Roman" w:hAnsi="Times New Roman" w:cs="Times New Roman"/>
          <w:sz w:val="24"/>
          <w:szCs w:val="24"/>
        </w:rPr>
        <w:t xml:space="preserve">3.177.964,00 </w:t>
      </w:r>
      <w:r w:rsidR="00C1794F" w:rsidRPr="00DB179E">
        <w:rPr>
          <w:rFonts w:ascii="Times New Roman" w:hAnsi="Times New Roman" w:cs="Times New Roman"/>
          <w:sz w:val="24"/>
          <w:szCs w:val="24"/>
        </w:rPr>
        <w:t>eura</w:t>
      </w:r>
      <w:r w:rsidRPr="00DB179E">
        <w:rPr>
          <w:rFonts w:ascii="Times New Roman" w:hAnsi="Times New Roman" w:cs="Times New Roman"/>
          <w:sz w:val="24"/>
          <w:szCs w:val="24"/>
        </w:rPr>
        <w:t xml:space="preserve"> rashoda poslovanja za 202</w:t>
      </w:r>
      <w:r w:rsidR="00DE4561" w:rsidRPr="00DB179E">
        <w:rPr>
          <w:rFonts w:ascii="Times New Roman" w:hAnsi="Times New Roman" w:cs="Times New Roman"/>
          <w:sz w:val="24"/>
          <w:szCs w:val="24"/>
        </w:rPr>
        <w:t>5</w:t>
      </w:r>
      <w:r w:rsidRPr="00DB179E">
        <w:rPr>
          <w:rFonts w:ascii="Times New Roman" w:hAnsi="Times New Roman" w:cs="Times New Roman"/>
          <w:sz w:val="24"/>
          <w:szCs w:val="24"/>
        </w:rPr>
        <w:t xml:space="preserve">. </w:t>
      </w:r>
      <w:r w:rsidR="00DE4561" w:rsidRPr="00DB179E">
        <w:rPr>
          <w:rFonts w:ascii="Times New Roman" w:hAnsi="Times New Roman" w:cs="Times New Roman"/>
          <w:sz w:val="24"/>
          <w:szCs w:val="24"/>
        </w:rPr>
        <w:t>g</w:t>
      </w:r>
      <w:r w:rsidRPr="00DB179E">
        <w:rPr>
          <w:rFonts w:ascii="Times New Roman" w:hAnsi="Times New Roman" w:cs="Times New Roman"/>
          <w:sz w:val="24"/>
          <w:szCs w:val="24"/>
        </w:rPr>
        <w:t>odinu</w:t>
      </w:r>
      <w:r w:rsidR="00DE4561" w:rsidRPr="00DB179E">
        <w:rPr>
          <w:rFonts w:ascii="Times New Roman" w:hAnsi="Times New Roman" w:cs="Times New Roman"/>
          <w:sz w:val="24"/>
          <w:szCs w:val="24"/>
        </w:rPr>
        <w:t>,</w:t>
      </w:r>
      <w:r w:rsidRPr="00DB179E">
        <w:rPr>
          <w:rFonts w:ascii="Times New Roman" w:hAnsi="Times New Roman" w:cs="Times New Roman"/>
          <w:sz w:val="24"/>
          <w:szCs w:val="24"/>
        </w:rPr>
        <w:t xml:space="preserve"> do 30.06. je ostvareno</w:t>
      </w:r>
      <w:r w:rsidR="00F83A57">
        <w:rPr>
          <w:rFonts w:ascii="Times New Roman" w:hAnsi="Times New Roman" w:cs="Times New Roman"/>
          <w:sz w:val="24"/>
          <w:szCs w:val="24"/>
        </w:rPr>
        <w:t xml:space="preserve"> </w:t>
      </w:r>
      <w:r w:rsidR="00C1794F" w:rsidRPr="00DB179E">
        <w:rPr>
          <w:rFonts w:ascii="Times New Roman" w:hAnsi="Times New Roman" w:cs="Times New Roman"/>
          <w:sz w:val="24"/>
          <w:szCs w:val="24"/>
        </w:rPr>
        <w:t>1.</w:t>
      </w:r>
      <w:r w:rsidR="00DE4561" w:rsidRPr="00DB179E">
        <w:rPr>
          <w:rFonts w:ascii="Times New Roman" w:hAnsi="Times New Roman" w:cs="Times New Roman"/>
          <w:sz w:val="24"/>
          <w:szCs w:val="24"/>
        </w:rPr>
        <w:t>730.886,95</w:t>
      </w:r>
      <w:r w:rsidR="00C1794F" w:rsidRPr="00DB179E">
        <w:rPr>
          <w:rFonts w:ascii="Times New Roman" w:hAnsi="Times New Roman" w:cs="Times New Roman"/>
          <w:sz w:val="24"/>
          <w:szCs w:val="24"/>
        </w:rPr>
        <w:t xml:space="preserve"> eura</w:t>
      </w:r>
      <w:r w:rsidRPr="00DB179E">
        <w:rPr>
          <w:rFonts w:ascii="Times New Roman" w:hAnsi="Times New Roman" w:cs="Times New Roman"/>
          <w:sz w:val="24"/>
          <w:szCs w:val="24"/>
        </w:rPr>
        <w:t xml:space="preserve"> odnosno </w:t>
      </w:r>
      <w:r w:rsidR="00DE4561" w:rsidRPr="00DB179E">
        <w:rPr>
          <w:rFonts w:ascii="Times New Roman" w:hAnsi="Times New Roman" w:cs="Times New Roman"/>
          <w:sz w:val="24"/>
          <w:szCs w:val="24"/>
        </w:rPr>
        <w:t>54</w:t>
      </w:r>
      <w:r w:rsidRPr="00DB179E">
        <w:rPr>
          <w:rFonts w:ascii="Times New Roman" w:hAnsi="Times New Roman" w:cs="Times New Roman"/>
          <w:sz w:val="24"/>
          <w:szCs w:val="24"/>
        </w:rPr>
        <w:t xml:space="preserve">% planiranog iznosa što je i očekivano za prvu polovinu godine. </w:t>
      </w:r>
      <w:r w:rsidRPr="00DB179E">
        <w:rPr>
          <w:rFonts w:ascii="Times New Roman" w:eastAsia="Times New Roman" w:hAnsi="Times New Roman" w:cs="Times New Roman"/>
          <w:sz w:val="24"/>
          <w:szCs w:val="24"/>
          <w:lang w:eastAsia="hr-HR"/>
        </w:rPr>
        <w:t>Ostatak planiranih rashoda realizirati će se do kraja godine.</w:t>
      </w:r>
      <w:r w:rsidR="00C1794F" w:rsidRPr="00DB179E">
        <w:rPr>
          <w:rFonts w:ascii="Times New Roman" w:eastAsia="Times New Roman" w:hAnsi="Times New Roman" w:cs="Times New Roman"/>
          <w:sz w:val="24"/>
          <w:szCs w:val="24"/>
          <w:lang w:eastAsia="hr-HR"/>
        </w:rPr>
        <w:t xml:space="preserve"> Evidentirani rashodi bilježe rast indeksa na 1</w:t>
      </w:r>
      <w:r w:rsidR="00DE4561" w:rsidRPr="00DB179E">
        <w:rPr>
          <w:rFonts w:ascii="Times New Roman" w:eastAsia="Times New Roman" w:hAnsi="Times New Roman" w:cs="Times New Roman"/>
          <w:sz w:val="24"/>
          <w:szCs w:val="24"/>
          <w:lang w:eastAsia="hr-HR"/>
        </w:rPr>
        <w:t>27</w:t>
      </w:r>
      <w:r w:rsidR="00C1794F" w:rsidRPr="00DB179E">
        <w:rPr>
          <w:rFonts w:ascii="Times New Roman" w:eastAsia="Times New Roman" w:hAnsi="Times New Roman" w:cs="Times New Roman"/>
          <w:sz w:val="24"/>
          <w:szCs w:val="24"/>
          <w:lang w:eastAsia="hr-HR"/>
        </w:rPr>
        <w:t xml:space="preserve"> u odnosu na isto izvještajno razdoblje prethodne godine.</w:t>
      </w:r>
      <w:r w:rsidR="001642CD" w:rsidRPr="00DB179E">
        <w:rPr>
          <w:rFonts w:ascii="Times New Roman" w:hAnsi="Times New Roman" w:cs="Times New Roman"/>
          <w:sz w:val="24"/>
          <w:szCs w:val="24"/>
        </w:rPr>
        <w:t xml:space="preserve"> Do rasta </w:t>
      </w:r>
      <w:r w:rsidR="00DE4561" w:rsidRPr="00DB179E">
        <w:rPr>
          <w:rFonts w:ascii="Times New Roman" w:hAnsi="Times New Roman" w:cs="Times New Roman"/>
          <w:sz w:val="24"/>
          <w:szCs w:val="24"/>
        </w:rPr>
        <w:t xml:space="preserve">indeksa </w:t>
      </w:r>
      <w:r w:rsidR="001A7C0F" w:rsidRPr="00DB179E">
        <w:rPr>
          <w:rFonts w:ascii="Times New Roman" w:hAnsi="Times New Roman" w:cs="Times New Roman"/>
          <w:sz w:val="24"/>
          <w:szCs w:val="24"/>
        </w:rPr>
        <w:t xml:space="preserve">najvećim dijelom </w:t>
      </w:r>
      <w:r w:rsidR="001642CD" w:rsidRPr="00DB179E">
        <w:rPr>
          <w:rFonts w:ascii="Times New Roman" w:hAnsi="Times New Roman" w:cs="Times New Roman"/>
          <w:sz w:val="24"/>
          <w:szCs w:val="24"/>
        </w:rPr>
        <w:t>dolazi zbog povećanja rashoda za plaće</w:t>
      </w:r>
      <w:r w:rsidR="00DE4561" w:rsidRPr="00DB179E">
        <w:rPr>
          <w:rFonts w:ascii="Times New Roman" w:hAnsi="Times New Roman" w:cs="Times New Roman"/>
          <w:sz w:val="24"/>
          <w:szCs w:val="24"/>
        </w:rPr>
        <w:t>.</w:t>
      </w:r>
      <w:r w:rsidR="001642CD" w:rsidRPr="00DB179E">
        <w:rPr>
          <w:rFonts w:ascii="Times New Roman" w:hAnsi="Times New Roman" w:cs="Times New Roman"/>
          <w:sz w:val="24"/>
          <w:szCs w:val="24"/>
        </w:rPr>
        <w:t xml:space="preserve"> </w:t>
      </w:r>
    </w:p>
    <w:p w14:paraId="788DC79B" w14:textId="77777777" w:rsidR="00E042D8" w:rsidRPr="00DB179E" w:rsidRDefault="00E042D8" w:rsidP="002D72B7">
      <w:pPr>
        <w:spacing w:after="0" w:line="240" w:lineRule="auto"/>
        <w:jc w:val="both"/>
        <w:rPr>
          <w:rFonts w:ascii="Times New Roman" w:hAnsi="Times New Roman" w:cs="Times New Roman"/>
          <w:b/>
          <w:sz w:val="24"/>
          <w:szCs w:val="24"/>
        </w:rPr>
      </w:pPr>
    </w:p>
    <w:p w14:paraId="722F90BF" w14:textId="7C13BDCB" w:rsidR="00DE4561" w:rsidRPr="00DE4561" w:rsidRDefault="00AD0850" w:rsidP="00DE4561">
      <w:pPr>
        <w:suppressAutoHyphens/>
        <w:jc w:val="both"/>
        <w:rPr>
          <w:rFonts w:ascii="Times New Roman" w:eastAsia="Calibri" w:hAnsi="Times New Roman" w:cs="Times New Roman"/>
          <w:bCs/>
          <w:sz w:val="24"/>
          <w:szCs w:val="24"/>
        </w:rPr>
      </w:pPr>
      <w:r w:rsidRPr="00DB179E">
        <w:rPr>
          <w:rFonts w:ascii="Times New Roman" w:hAnsi="Times New Roman" w:cs="Times New Roman"/>
          <w:b/>
          <w:sz w:val="24"/>
          <w:szCs w:val="24"/>
        </w:rPr>
        <w:t xml:space="preserve">31 - </w:t>
      </w:r>
      <w:r w:rsidR="001642CD" w:rsidRPr="00DB179E">
        <w:rPr>
          <w:rFonts w:ascii="Times New Roman" w:hAnsi="Times New Roman" w:cs="Times New Roman"/>
          <w:b/>
          <w:sz w:val="24"/>
          <w:szCs w:val="24"/>
        </w:rPr>
        <w:t>R</w:t>
      </w:r>
      <w:r w:rsidR="002D72B7" w:rsidRPr="00DB179E">
        <w:rPr>
          <w:rFonts w:ascii="Times New Roman" w:hAnsi="Times New Roman" w:cs="Times New Roman"/>
          <w:b/>
          <w:sz w:val="24"/>
          <w:szCs w:val="24"/>
        </w:rPr>
        <w:t>ashod</w:t>
      </w:r>
      <w:r w:rsidR="00307875" w:rsidRPr="00DB179E">
        <w:rPr>
          <w:rFonts w:ascii="Times New Roman" w:hAnsi="Times New Roman" w:cs="Times New Roman"/>
          <w:b/>
          <w:sz w:val="24"/>
          <w:szCs w:val="24"/>
        </w:rPr>
        <w:t>i</w:t>
      </w:r>
      <w:r w:rsidR="002D72B7" w:rsidRPr="00DB179E">
        <w:rPr>
          <w:rFonts w:ascii="Times New Roman" w:hAnsi="Times New Roman" w:cs="Times New Roman"/>
          <w:b/>
          <w:sz w:val="24"/>
          <w:szCs w:val="24"/>
        </w:rPr>
        <w:t xml:space="preserve"> za zaposlene </w:t>
      </w:r>
      <w:r w:rsidR="001642CD" w:rsidRPr="00DB179E">
        <w:rPr>
          <w:rFonts w:ascii="Times New Roman" w:hAnsi="Times New Roman" w:cs="Times New Roman"/>
          <w:b/>
          <w:sz w:val="24"/>
          <w:szCs w:val="24"/>
        </w:rPr>
        <w:t xml:space="preserve"> </w:t>
      </w:r>
      <w:r w:rsidR="00DE4561" w:rsidRPr="00DB179E">
        <w:rPr>
          <w:rFonts w:ascii="Times New Roman" w:hAnsi="Times New Roman" w:cs="Times New Roman"/>
          <w:sz w:val="24"/>
          <w:szCs w:val="24"/>
        </w:rPr>
        <w:t>planirani</w:t>
      </w:r>
      <w:r w:rsidR="00DE4561" w:rsidRPr="00DB179E">
        <w:rPr>
          <w:rFonts w:ascii="Times New Roman" w:hAnsi="Times New Roman" w:cs="Times New Roman"/>
          <w:bCs/>
          <w:sz w:val="24"/>
          <w:szCs w:val="24"/>
        </w:rPr>
        <w:t xml:space="preserve"> su u iznosu od 2.554.842,00 eura</w:t>
      </w:r>
      <w:r w:rsidR="00F83A57">
        <w:rPr>
          <w:rFonts w:ascii="Times New Roman" w:hAnsi="Times New Roman" w:cs="Times New Roman"/>
          <w:bCs/>
          <w:sz w:val="24"/>
          <w:szCs w:val="24"/>
        </w:rPr>
        <w:t>,</w:t>
      </w:r>
      <w:r w:rsidR="00DE4561" w:rsidRPr="00DB179E">
        <w:rPr>
          <w:rFonts w:ascii="Times New Roman" w:hAnsi="Times New Roman" w:cs="Times New Roman"/>
          <w:bCs/>
          <w:sz w:val="24"/>
          <w:szCs w:val="24"/>
        </w:rPr>
        <w:t xml:space="preserve"> a realizirani u </w:t>
      </w:r>
      <w:r w:rsidR="002D72B7" w:rsidRPr="00DB179E">
        <w:rPr>
          <w:rFonts w:ascii="Times New Roman" w:hAnsi="Times New Roman" w:cs="Times New Roman"/>
          <w:bCs/>
          <w:sz w:val="24"/>
          <w:szCs w:val="24"/>
        </w:rPr>
        <w:t>iznos</w:t>
      </w:r>
      <w:r w:rsidR="00DE4561" w:rsidRPr="00DB179E">
        <w:rPr>
          <w:rFonts w:ascii="Times New Roman" w:hAnsi="Times New Roman" w:cs="Times New Roman"/>
          <w:bCs/>
          <w:sz w:val="24"/>
          <w:szCs w:val="24"/>
        </w:rPr>
        <w:t xml:space="preserve">u od </w:t>
      </w:r>
      <w:r w:rsidR="002D1B42" w:rsidRPr="00DB179E">
        <w:rPr>
          <w:rFonts w:ascii="Times New Roman" w:hAnsi="Times New Roman" w:cs="Times New Roman"/>
          <w:bCs/>
          <w:sz w:val="24"/>
          <w:szCs w:val="24"/>
        </w:rPr>
        <w:t>1</w:t>
      </w:r>
      <w:r w:rsidR="00DE4561" w:rsidRPr="00DB179E">
        <w:rPr>
          <w:rFonts w:ascii="Times New Roman" w:hAnsi="Times New Roman" w:cs="Times New Roman"/>
          <w:bCs/>
          <w:sz w:val="24"/>
          <w:szCs w:val="24"/>
        </w:rPr>
        <w:t>.411.567,96</w:t>
      </w:r>
      <w:r w:rsidR="001642CD" w:rsidRPr="00DB179E">
        <w:rPr>
          <w:rFonts w:ascii="Times New Roman" w:hAnsi="Times New Roman" w:cs="Times New Roman"/>
          <w:bCs/>
          <w:sz w:val="24"/>
          <w:szCs w:val="24"/>
        </w:rPr>
        <w:t xml:space="preserve"> eura </w:t>
      </w:r>
      <w:r w:rsidR="00DE4561" w:rsidRPr="00DB179E">
        <w:rPr>
          <w:rFonts w:ascii="Times New Roman" w:hAnsi="Times New Roman" w:cs="Times New Roman"/>
          <w:bCs/>
          <w:sz w:val="24"/>
          <w:szCs w:val="24"/>
        </w:rPr>
        <w:t>što je 55</w:t>
      </w:r>
      <w:r w:rsidR="001642CD" w:rsidRPr="00DB179E">
        <w:rPr>
          <w:rFonts w:ascii="Times New Roman" w:hAnsi="Times New Roman" w:cs="Times New Roman"/>
          <w:bCs/>
          <w:sz w:val="24"/>
          <w:szCs w:val="24"/>
        </w:rPr>
        <w:t xml:space="preserve">% </w:t>
      </w:r>
      <w:r w:rsidR="002D72B7" w:rsidRPr="00DB179E">
        <w:rPr>
          <w:rFonts w:ascii="Times New Roman" w:hAnsi="Times New Roman" w:cs="Times New Roman"/>
          <w:bCs/>
          <w:sz w:val="24"/>
          <w:szCs w:val="24"/>
        </w:rPr>
        <w:t>od planiranog godišnjeg iznosa, što je i očekivano jer  su</w:t>
      </w:r>
      <w:r w:rsidR="002D72B7" w:rsidRPr="004F45F6">
        <w:rPr>
          <w:rFonts w:ascii="Times New Roman" w:hAnsi="Times New Roman" w:cs="Times New Roman"/>
          <w:bCs/>
          <w:sz w:val="24"/>
          <w:szCs w:val="24"/>
        </w:rPr>
        <w:t xml:space="preserve"> isplaćene plaće za </w:t>
      </w:r>
      <w:r w:rsidR="00307875" w:rsidRPr="004F45F6">
        <w:rPr>
          <w:rFonts w:ascii="Times New Roman" w:hAnsi="Times New Roman" w:cs="Times New Roman"/>
          <w:bCs/>
          <w:sz w:val="24"/>
          <w:szCs w:val="24"/>
        </w:rPr>
        <w:t xml:space="preserve">prvu </w:t>
      </w:r>
      <w:r w:rsidR="002D72B7" w:rsidRPr="004F45F6">
        <w:rPr>
          <w:rFonts w:ascii="Times New Roman" w:hAnsi="Times New Roman" w:cs="Times New Roman"/>
          <w:bCs/>
          <w:sz w:val="24"/>
          <w:szCs w:val="24"/>
        </w:rPr>
        <w:t xml:space="preserve">polovinu godine. </w:t>
      </w:r>
      <w:r w:rsidR="00DE4561">
        <w:rPr>
          <w:rFonts w:ascii="Times New Roman" w:hAnsi="Times New Roman" w:cs="Times New Roman"/>
          <w:bCs/>
          <w:sz w:val="24"/>
          <w:szCs w:val="24"/>
        </w:rPr>
        <w:t>Konto 31 bilježi veliki rast indeksa na 133</w:t>
      </w:r>
      <w:r w:rsidR="00DE4561" w:rsidRPr="00DB179E">
        <w:rPr>
          <w:rFonts w:ascii="Times New Roman" w:hAnsi="Times New Roman" w:cs="Times New Roman"/>
          <w:bCs/>
          <w:sz w:val="24"/>
          <w:szCs w:val="24"/>
        </w:rPr>
        <w:t xml:space="preserve">. </w:t>
      </w:r>
      <w:r w:rsidR="00DE4561" w:rsidRPr="00DB179E">
        <w:rPr>
          <w:rFonts w:ascii="Times New Roman" w:eastAsia="Times New Roman" w:hAnsi="Times New Roman" w:cs="Times New Roman"/>
          <w:sz w:val="24"/>
          <w:szCs w:val="24"/>
          <w:lang w:eastAsia="ar-SA"/>
        </w:rPr>
        <w:t xml:space="preserve">Osim zbog rasta plaća (uslijed povećanja osnovice za plaće), ukupni rashodi su veći i zbog promjene metodologije knjiženja plaća. U istom izvještajnom razdoblju prethodne godine knjiženi su rashodi za šest plaća. Plaća za lipanj 2024. godine proknjižena je samo na konto obveza te na konto 19311 – kontinuirani rashodi budućih razdoblja. Plaća za lipanj 2025. godine knjižena je na konto rashoda te su u ovom izvještajnom razdoblju knjiženi troškovi za sedam plaća.  Iz istog razloga dolazi i do rasta indeksa na kontu 3111 (rast indeksa na 133), na kontu 3113 (rast indeksa na 174)  na kontu 3114 (rast indeksa na 132) te na kontu 3132 (rast indeksa na 134). </w:t>
      </w:r>
      <w:r w:rsidR="00DE4561" w:rsidRPr="00DE4561">
        <w:rPr>
          <w:rFonts w:ascii="Times New Roman" w:eastAsia="Calibri" w:hAnsi="Times New Roman" w:cs="Times New Roman"/>
          <w:bCs/>
          <w:sz w:val="24"/>
          <w:szCs w:val="24"/>
        </w:rPr>
        <w:t xml:space="preserve">Do povećanja rashoda za prekovremeni rad, osim zbog povećanja bruto cijene sata rada, dolazi i zbog brojnih zamjena odsutnih učitelja zbog bolovanja, stručnih usavršavanja, provođenja EU projekata te pratnje učenika na natjecanjima. Zbog manjka učitelja na </w:t>
      </w:r>
      <w:r w:rsidR="003D3E79">
        <w:rPr>
          <w:rFonts w:ascii="Times New Roman" w:eastAsia="Calibri" w:hAnsi="Times New Roman" w:cs="Times New Roman"/>
          <w:bCs/>
          <w:sz w:val="24"/>
          <w:szCs w:val="24"/>
        </w:rPr>
        <w:t>tržištu</w:t>
      </w:r>
      <w:r w:rsidR="00DE4561" w:rsidRPr="00DE4561">
        <w:rPr>
          <w:rFonts w:ascii="Times New Roman" w:eastAsia="Calibri" w:hAnsi="Times New Roman" w:cs="Times New Roman"/>
          <w:bCs/>
          <w:sz w:val="24"/>
          <w:szCs w:val="24"/>
        </w:rPr>
        <w:t xml:space="preserve"> rada, često je nemoguće naći zamjene za odsutne učitelje te zato zaposleni učitelji </w:t>
      </w:r>
      <w:r w:rsidR="001A7C0F" w:rsidRPr="00DB179E">
        <w:rPr>
          <w:rFonts w:ascii="Times New Roman" w:eastAsia="Calibri" w:hAnsi="Times New Roman" w:cs="Times New Roman"/>
          <w:bCs/>
          <w:sz w:val="24"/>
          <w:szCs w:val="24"/>
        </w:rPr>
        <w:t>često</w:t>
      </w:r>
      <w:r w:rsidR="00DE4561" w:rsidRPr="00DE4561">
        <w:rPr>
          <w:rFonts w:ascii="Times New Roman" w:eastAsia="Calibri" w:hAnsi="Times New Roman" w:cs="Times New Roman"/>
          <w:bCs/>
          <w:sz w:val="24"/>
          <w:szCs w:val="24"/>
        </w:rPr>
        <w:t xml:space="preserve"> rade prekovremeno radno vrijeme.</w:t>
      </w:r>
    </w:p>
    <w:p w14:paraId="25D0F0F1" w14:textId="77777777" w:rsidR="009D63EE" w:rsidRDefault="00AD0850" w:rsidP="002A75D2">
      <w:pPr>
        <w:spacing w:after="0"/>
        <w:jc w:val="both"/>
        <w:rPr>
          <w:rFonts w:ascii="Times New Roman" w:eastAsia="Times New Roman" w:hAnsi="Times New Roman" w:cs="Times New Roman"/>
          <w:sz w:val="24"/>
          <w:szCs w:val="24"/>
          <w:lang w:eastAsia="hr-HR"/>
        </w:rPr>
      </w:pPr>
      <w:r w:rsidRPr="004F45F6">
        <w:rPr>
          <w:rFonts w:ascii="Times New Roman" w:hAnsi="Times New Roman" w:cs="Times New Roman"/>
          <w:b/>
          <w:bCs/>
          <w:sz w:val="24"/>
          <w:szCs w:val="24"/>
        </w:rPr>
        <w:t xml:space="preserve">32 - </w:t>
      </w:r>
      <w:r w:rsidR="00307875" w:rsidRPr="004F45F6">
        <w:rPr>
          <w:rFonts w:ascii="Times New Roman" w:hAnsi="Times New Roman" w:cs="Times New Roman"/>
          <w:b/>
          <w:bCs/>
          <w:sz w:val="24"/>
          <w:szCs w:val="24"/>
        </w:rPr>
        <w:t xml:space="preserve">Materijalni rashodi </w:t>
      </w:r>
      <w:r w:rsidR="00307875" w:rsidRPr="004F45F6">
        <w:rPr>
          <w:rFonts w:ascii="Times New Roman" w:hAnsi="Times New Roman" w:cs="Times New Roman"/>
          <w:bCs/>
          <w:sz w:val="24"/>
          <w:szCs w:val="24"/>
        </w:rPr>
        <w:t>planirani su u iznosu od</w:t>
      </w:r>
      <w:r w:rsidR="00307875" w:rsidRPr="004F45F6">
        <w:rPr>
          <w:rFonts w:ascii="Times New Roman" w:hAnsi="Times New Roman" w:cs="Times New Roman"/>
          <w:b/>
          <w:bCs/>
          <w:sz w:val="24"/>
          <w:szCs w:val="24"/>
        </w:rPr>
        <w:t xml:space="preserve"> </w:t>
      </w:r>
      <w:r w:rsidR="001A7C0F" w:rsidRPr="001A7C0F">
        <w:rPr>
          <w:rFonts w:ascii="Times New Roman" w:hAnsi="Times New Roman" w:cs="Times New Roman"/>
          <w:bCs/>
          <w:sz w:val="24"/>
          <w:szCs w:val="24"/>
        </w:rPr>
        <w:t>579.522,00</w:t>
      </w:r>
      <w:r w:rsidR="00307875" w:rsidRPr="004F45F6">
        <w:rPr>
          <w:rFonts w:ascii="Times New Roman" w:hAnsi="Times New Roman" w:cs="Times New Roman"/>
          <w:bCs/>
          <w:sz w:val="24"/>
          <w:szCs w:val="24"/>
        </w:rPr>
        <w:t xml:space="preserve"> eura</w:t>
      </w:r>
      <w:r w:rsidR="0015073A" w:rsidRPr="004F45F6">
        <w:rPr>
          <w:rFonts w:ascii="Times New Roman" w:hAnsi="Times New Roman" w:cs="Times New Roman"/>
          <w:bCs/>
          <w:sz w:val="24"/>
          <w:szCs w:val="24"/>
        </w:rPr>
        <w:t>,</w:t>
      </w:r>
      <w:r w:rsidR="00307875" w:rsidRPr="004F45F6">
        <w:rPr>
          <w:rFonts w:ascii="Times New Roman" w:hAnsi="Times New Roman" w:cs="Times New Roman"/>
          <w:bCs/>
          <w:sz w:val="24"/>
          <w:szCs w:val="24"/>
        </w:rPr>
        <w:t xml:space="preserve"> a do 30.06. je realizirano </w:t>
      </w:r>
      <w:r w:rsidR="001A7C0F">
        <w:rPr>
          <w:rFonts w:ascii="Times New Roman" w:hAnsi="Times New Roman" w:cs="Times New Roman"/>
          <w:bCs/>
          <w:sz w:val="24"/>
          <w:szCs w:val="24"/>
        </w:rPr>
        <w:t>317.773,49</w:t>
      </w:r>
      <w:r w:rsidR="00307875" w:rsidRPr="004F45F6">
        <w:rPr>
          <w:rFonts w:ascii="Times New Roman" w:hAnsi="Times New Roman" w:cs="Times New Roman"/>
          <w:bCs/>
          <w:sz w:val="24"/>
          <w:szCs w:val="24"/>
        </w:rPr>
        <w:t xml:space="preserve"> eura odnosno</w:t>
      </w:r>
      <w:r w:rsidR="0015073A" w:rsidRPr="004F45F6">
        <w:rPr>
          <w:rFonts w:ascii="Times New Roman" w:hAnsi="Times New Roman" w:cs="Times New Roman"/>
          <w:bCs/>
          <w:sz w:val="24"/>
          <w:szCs w:val="24"/>
        </w:rPr>
        <w:t xml:space="preserve"> </w:t>
      </w:r>
      <w:r w:rsidR="001A7C0F">
        <w:rPr>
          <w:rFonts w:ascii="Times New Roman" w:hAnsi="Times New Roman" w:cs="Times New Roman"/>
          <w:bCs/>
          <w:sz w:val="24"/>
          <w:szCs w:val="24"/>
        </w:rPr>
        <w:t>55</w:t>
      </w:r>
      <w:r w:rsidR="00FD5D72" w:rsidRPr="004F45F6">
        <w:rPr>
          <w:rFonts w:ascii="Times New Roman" w:hAnsi="Times New Roman" w:cs="Times New Roman"/>
          <w:bCs/>
          <w:sz w:val="24"/>
          <w:szCs w:val="24"/>
        </w:rPr>
        <w:t xml:space="preserve">% planiranog godišnjeg iznosa što je i očekivano za prvu polovinu godine. </w:t>
      </w:r>
      <w:r w:rsidR="003C4589" w:rsidRPr="004F45F6">
        <w:rPr>
          <w:rFonts w:ascii="Times New Roman" w:hAnsi="Times New Roman" w:cs="Times New Roman"/>
          <w:bCs/>
          <w:sz w:val="24"/>
          <w:szCs w:val="24"/>
        </w:rPr>
        <w:t xml:space="preserve">Rashodi evidentirani na kontu 32 </w:t>
      </w:r>
      <w:r w:rsidR="003C4589" w:rsidRPr="004F45F6">
        <w:rPr>
          <w:rFonts w:ascii="Times New Roman" w:eastAsia="Times New Roman" w:hAnsi="Times New Roman" w:cs="Times New Roman"/>
          <w:sz w:val="24"/>
          <w:szCs w:val="24"/>
          <w:lang w:eastAsia="hr-HR"/>
        </w:rPr>
        <w:t xml:space="preserve">odnose se na rashode za redovito poslovanje škole kao što su ostale naknade troškova zaposlenima, uredski materijal, namirnice za potrebe školske kuhinje, energija, sitni inventar, materijal i usluge tekućeg investicijskog održavanja, usluge prijevoza, telefona i pošte, komunalne usluge, računalne usluge, zdravstveni pregledi zaposlenika, premija osiguranja i drugo. Indeks bilježi </w:t>
      </w:r>
      <w:r w:rsidR="001A7C0F">
        <w:rPr>
          <w:rFonts w:ascii="Times New Roman" w:eastAsia="Times New Roman" w:hAnsi="Times New Roman" w:cs="Times New Roman"/>
          <w:sz w:val="24"/>
          <w:szCs w:val="24"/>
          <w:lang w:eastAsia="hr-HR"/>
        </w:rPr>
        <w:t xml:space="preserve">blagi </w:t>
      </w:r>
      <w:r w:rsidR="003C4589" w:rsidRPr="004F45F6">
        <w:rPr>
          <w:rFonts w:ascii="Times New Roman" w:eastAsia="Times New Roman" w:hAnsi="Times New Roman" w:cs="Times New Roman"/>
          <w:sz w:val="24"/>
          <w:szCs w:val="24"/>
          <w:lang w:eastAsia="hr-HR"/>
        </w:rPr>
        <w:t xml:space="preserve">rast </w:t>
      </w:r>
      <w:r w:rsidR="001A7C0F">
        <w:rPr>
          <w:rFonts w:ascii="Times New Roman" w:eastAsia="Times New Roman" w:hAnsi="Times New Roman" w:cs="Times New Roman"/>
          <w:sz w:val="24"/>
          <w:szCs w:val="24"/>
          <w:lang w:eastAsia="hr-HR"/>
        </w:rPr>
        <w:t xml:space="preserve">indeksa </w:t>
      </w:r>
      <w:r w:rsidR="003C4589" w:rsidRPr="004F45F6">
        <w:rPr>
          <w:rFonts w:ascii="Times New Roman" w:eastAsia="Times New Roman" w:hAnsi="Times New Roman" w:cs="Times New Roman"/>
          <w:sz w:val="24"/>
          <w:szCs w:val="24"/>
          <w:lang w:eastAsia="hr-HR"/>
        </w:rPr>
        <w:t>na 1</w:t>
      </w:r>
      <w:r w:rsidR="001A7C0F">
        <w:rPr>
          <w:rFonts w:ascii="Times New Roman" w:eastAsia="Times New Roman" w:hAnsi="Times New Roman" w:cs="Times New Roman"/>
          <w:sz w:val="24"/>
          <w:szCs w:val="24"/>
          <w:lang w:eastAsia="hr-HR"/>
        </w:rPr>
        <w:t>08</w:t>
      </w:r>
      <w:r w:rsidR="003C4589" w:rsidRPr="004F45F6">
        <w:rPr>
          <w:rFonts w:ascii="Times New Roman" w:eastAsia="Times New Roman" w:hAnsi="Times New Roman" w:cs="Times New Roman"/>
          <w:sz w:val="24"/>
          <w:szCs w:val="24"/>
          <w:lang w:eastAsia="hr-HR"/>
        </w:rPr>
        <w:t xml:space="preserve"> zbog inflacije i rasta cijena </w:t>
      </w:r>
      <w:r w:rsidR="001A7C0F">
        <w:rPr>
          <w:rFonts w:ascii="Times New Roman" w:eastAsia="Times New Roman" w:hAnsi="Times New Roman" w:cs="Times New Roman"/>
          <w:sz w:val="24"/>
          <w:szCs w:val="24"/>
          <w:lang w:eastAsia="hr-HR"/>
        </w:rPr>
        <w:t>svih roba i usluga na tržištu u odnosu na isto razdoblje prethodne godine.</w:t>
      </w:r>
      <w:r w:rsidR="003C4589" w:rsidRPr="004F45F6">
        <w:rPr>
          <w:rFonts w:ascii="Times New Roman" w:eastAsia="Times New Roman" w:hAnsi="Times New Roman" w:cs="Times New Roman"/>
          <w:sz w:val="24"/>
          <w:szCs w:val="24"/>
          <w:lang w:eastAsia="hr-HR"/>
        </w:rPr>
        <w:t xml:space="preserve"> </w:t>
      </w:r>
      <w:r w:rsidR="009D63EE" w:rsidRPr="004F45F6">
        <w:rPr>
          <w:rFonts w:ascii="Times New Roman" w:eastAsia="Times New Roman" w:hAnsi="Times New Roman" w:cs="Times New Roman"/>
          <w:sz w:val="24"/>
          <w:szCs w:val="24"/>
          <w:lang w:eastAsia="hr-HR"/>
        </w:rPr>
        <w:t>Na razini skupine 32 dolazi do velikih odstupanja indeksa u odnosu na isto razdoblje prethodne godine iz različitih razloga.</w:t>
      </w:r>
    </w:p>
    <w:p w14:paraId="5BB80346" w14:textId="77777777" w:rsidR="002A75D2" w:rsidRPr="002A75D2" w:rsidRDefault="002A75D2" w:rsidP="002A75D2">
      <w:pPr>
        <w:spacing w:after="0" w:line="240" w:lineRule="auto"/>
        <w:jc w:val="both"/>
        <w:rPr>
          <w:rFonts w:ascii="Times New Roman" w:eastAsia="Calibri" w:hAnsi="Times New Roman" w:cs="Times New Roman"/>
          <w:bCs/>
          <w:sz w:val="24"/>
          <w:szCs w:val="24"/>
        </w:rPr>
      </w:pPr>
      <w:r w:rsidRPr="00DB179E">
        <w:rPr>
          <w:rFonts w:ascii="Times New Roman" w:eastAsia="Calibri" w:hAnsi="Times New Roman" w:cs="Times New Roman"/>
          <w:sz w:val="24"/>
          <w:szCs w:val="24"/>
        </w:rPr>
        <w:t>Konto</w:t>
      </w:r>
      <w:r w:rsidRPr="002A75D2">
        <w:rPr>
          <w:rFonts w:ascii="Times New Roman" w:eastAsia="Calibri" w:hAnsi="Times New Roman" w:cs="Times New Roman"/>
          <w:sz w:val="24"/>
          <w:szCs w:val="24"/>
        </w:rPr>
        <w:t xml:space="preserve"> 3213 bilježi rast indeksa na 239 jer je ove godine knjižen je ukupan rashod u iznosu od 2.046,75 eura od čega se 1.081,25 odnosi na osposobljavanje radnika za zaštitu od požara i rad na siguran način. </w:t>
      </w:r>
      <w:r w:rsidRPr="00DB179E">
        <w:rPr>
          <w:rFonts w:ascii="Times New Roman" w:eastAsia="Calibri" w:hAnsi="Times New Roman" w:cs="Times New Roman"/>
          <w:sz w:val="24"/>
          <w:szCs w:val="24"/>
        </w:rPr>
        <w:t xml:space="preserve">Konto </w:t>
      </w:r>
      <w:r w:rsidRPr="002A75D2">
        <w:rPr>
          <w:rFonts w:ascii="Times New Roman" w:eastAsia="Calibri" w:hAnsi="Times New Roman" w:cs="Times New Roman"/>
          <w:bCs/>
          <w:sz w:val="24"/>
          <w:szCs w:val="24"/>
        </w:rPr>
        <w:t>3224 bilježi rast indeksa na 128 zbog drugačijih potreba za materijalom za popravke i održavanje u odnosu na prethodno razdoblje. Iako se radi o većem rastu indeksa, razlika u rashodu između dva razdoblja usporedbe iznosi samo 338,76 eura.</w:t>
      </w:r>
    </w:p>
    <w:p w14:paraId="3D627756" w14:textId="42C6D214" w:rsidR="002A75D2" w:rsidRPr="002A75D2" w:rsidRDefault="002A75D2" w:rsidP="002A75D2">
      <w:pPr>
        <w:suppressAutoHyphens/>
        <w:spacing w:after="0"/>
        <w:jc w:val="both"/>
        <w:rPr>
          <w:rFonts w:ascii="Times New Roman" w:eastAsia="Calibri" w:hAnsi="Times New Roman" w:cs="Times New Roman"/>
          <w:bCs/>
          <w:sz w:val="24"/>
          <w:szCs w:val="24"/>
        </w:rPr>
      </w:pPr>
      <w:r w:rsidRPr="00DB179E">
        <w:rPr>
          <w:rFonts w:ascii="Times New Roman" w:eastAsia="Calibri" w:hAnsi="Times New Roman" w:cs="Times New Roman"/>
          <w:bCs/>
          <w:sz w:val="24"/>
          <w:szCs w:val="24"/>
        </w:rPr>
        <w:t>Konto</w:t>
      </w:r>
      <w:r w:rsidRPr="002A75D2">
        <w:rPr>
          <w:rFonts w:ascii="Times New Roman" w:eastAsia="Calibri" w:hAnsi="Times New Roman" w:cs="Times New Roman"/>
          <w:bCs/>
          <w:sz w:val="24"/>
          <w:szCs w:val="24"/>
        </w:rPr>
        <w:t xml:space="preserve"> 3225 bilježi rast indeksa na 1</w:t>
      </w:r>
      <w:r w:rsidRPr="00DB179E">
        <w:rPr>
          <w:rFonts w:ascii="Times New Roman" w:eastAsia="Calibri" w:hAnsi="Times New Roman" w:cs="Times New Roman"/>
          <w:bCs/>
          <w:sz w:val="24"/>
          <w:szCs w:val="24"/>
        </w:rPr>
        <w:t>50</w:t>
      </w:r>
      <w:r w:rsidRPr="002A75D2">
        <w:rPr>
          <w:rFonts w:ascii="Times New Roman" w:eastAsia="Calibri" w:hAnsi="Times New Roman" w:cs="Times New Roman"/>
          <w:bCs/>
          <w:sz w:val="24"/>
          <w:szCs w:val="24"/>
        </w:rPr>
        <w:t xml:space="preserve"> jer su u ovom razdoblju nabavljeni službeni mobiteli za zaposlenike dok u istom razdoblju prethodne godine nije bilo tog rashoda.</w:t>
      </w:r>
      <w:r w:rsidRPr="00DB179E">
        <w:rPr>
          <w:rFonts w:ascii="Times New Roman" w:eastAsia="Calibri" w:hAnsi="Times New Roman" w:cs="Times New Roman"/>
          <w:bCs/>
          <w:sz w:val="24"/>
          <w:szCs w:val="24"/>
        </w:rPr>
        <w:t xml:space="preserve"> Konto </w:t>
      </w:r>
      <w:r w:rsidRPr="002A75D2">
        <w:rPr>
          <w:rFonts w:ascii="Times New Roman" w:eastAsia="Calibri" w:hAnsi="Times New Roman" w:cs="Times New Roman"/>
          <w:bCs/>
          <w:sz w:val="24"/>
          <w:szCs w:val="24"/>
        </w:rPr>
        <w:t xml:space="preserve">3227  bilježi veliki pad indeksa na 35. Radna i zaštitna odjeća i obuća nabavlja se periodično, u skladu sa stvarnim potrebama. U 2024. godini je svom tehničkom osoblju (kuhari, domari, spremači) nabavljena radna i zaštitna odjeća u iznosu od 2.462,36 eura te je u ovom izvještajnom razdoblju nabavljena samo radna obuća u iznosu od 416,60 eura. </w:t>
      </w:r>
      <w:r w:rsidRPr="00DB179E">
        <w:rPr>
          <w:rFonts w:ascii="Times New Roman" w:eastAsia="Times New Roman" w:hAnsi="Times New Roman" w:cs="Times New Roman"/>
          <w:sz w:val="24"/>
          <w:szCs w:val="24"/>
          <w:lang w:eastAsia="hr-HR"/>
        </w:rPr>
        <w:t>Konto</w:t>
      </w:r>
      <w:r w:rsidRPr="002A75D2">
        <w:rPr>
          <w:rFonts w:ascii="Times New Roman" w:eastAsia="Times New Roman" w:hAnsi="Times New Roman" w:cs="Times New Roman"/>
          <w:sz w:val="24"/>
          <w:szCs w:val="24"/>
          <w:lang w:eastAsia="hr-HR"/>
        </w:rPr>
        <w:t xml:space="preserve"> 3231 bilježi rast indeksa na 11</w:t>
      </w:r>
      <w:r w:rsidRPr="00DB179E">
        <w:rPr>
          <w:rFonts w:ascii="Times New Roman" w:eastAsia="Times New Roman" w:hAnsi="Times New Roman" w:cs="Times New Roman"/>
          <w:sz w:val="24"/>
          <w:szCs w:val="24"/>
          <w:lang w:eastAsia="hr-HR"/>
        </w:rPr>
        <w:t>5</w:t>
      </w:r>
      <w:r w:rsidRPr="002A75D2">
        <w:rPr>
          <w:rFonts w:ascii="Times New Roman" w:eastAsia="Times New Roman" w:hAnsi="Times New Roman" w:cs="Times New Roman"/>
          <w:sz w:val="24"/>
          <w:szCs w:val="24"/>
          <w:lang w:eastAsia="hr-HR"/>
        </w:rPr>
        <w:t xml:space="preserve"> zbog većih rashoda za prijevoz učenika putnika u školu. </w:t>
      </w:r>
      <w:r w:rsidRPr="00DB179E">
        <w:rPr>
          <w:rFonts w:ascii="Times New Roman" w:eastAsia="Times New Roman" w:hAnsi="Times New Roman" w:cs="Times New Roman"/>
          <w:sz w:val="24"/>
          <w:szCs w:val="24"/>
          <w:lang w:eastAsia="hr-HR"/>
        </w:rPr>
        <w:t>Konto</w:t>
      </w:r>
      <w:r w:rsidRPr="002A75D2">
        <w:rPr>
          <w:rFonts w:ascii="Times New Roman" w:eastAsia="Times New Roman" w:hAnsi="Times New Roman" w:cs="Times New Roman"/>
          <w:sz w:val="24"/>
          <w:szCs w:val="24"/>
          <w:lang w:eastAsia="hr-HR"/>
        </w:rPr>
        <w:t xml:space="preserve"> 3232 bilježi pad indeksa na 7</w:t>
      </w:r>
      <w:r w:rsidR="00E042D8" w:rsidRPr="00DB179E">
        <w:rPr>
          <w:rFonts w:ascii="Times New Roman" w:eastAsia="Times New Roman" w:hAnsi="Times New Roman" w:cs="Times New Roman"/>
          <w:sz w:val="24"/>
          <w:szCs w:val="24"/>
          <w:lang w:eastAsia="hr-HR"/>
        </w:rPr>
        <w:t>1</w:t>
      </w:r>
      <w:r w:rsidRPr="002A75D2">
        <w:rPr>
          <w:rFonts w:ascii="Times New Roman" w:eastAsia="Times New Roman" w:hAnsi="Times New Roman" w:cs="Times New Roman"/>
          <w:sz w:val="24"/>
          <w:szCs w:val="24"/>
          <w:lang w:eastAsia="hr-HR"/>
        </w:rPr>
        <w:t xml:space="preserve"> </w:t>
      </w:r>
      <w:r w:rsidRPr="002A75D2">
        <w:rPr>
          <w:rFonts w:ascii="Times New Roman" w:eastAsia="Times New Roman" w:hAnsi="Times New Roman" w:cs="Times New Roman"/>
          <w:sz w:val="24"/>
          <w:szCs w:val="24"/>
          <w:lang w:eastAsia="hr-HR"/>
        </w:rPr>
        <w:lastRenderedPageBreak/>
        <w:t>zbog manjih  rashoda za održavanje u ovom razdoblju.</w:t>
      </w:r>
      <w:r w:rsidRPr="002A75D2">
        <w:rPr>
          <w:rFonts w:ascii="Times New Roman" w:eastAsia="Calibri" w:hAnsi="Times New Roman" w:cs="Times New Roman"/>
          <w:bCs/>
          <w:sz w:val="24"/>
          <w:szCs w:val="24"/>
        </w:rPr>
        <w:t xml:space="preserve"> Većina radova vezanih uz održavanje prostora i opreme škole odvija se u drugoj polovini godine, za vrijeme ljetnih praznika. </w:t>
      </w:r>
      <w:r w:rsidR="00E042D8" w:rsidRPr="00DB179E">
        <w:rPr>
          <w:rFonts w:ascii="Times New Roman" w:eastAsia="Calibri" w:hAnsi="Times New Roman" w:cs="Times New Roman"/>
          <w:bCs/>
          <w:sz w:val="24"/>
          <w:szCs w:val="24"/>
        </w:rPr>
        <w:t xml:space="preserve">Konto </w:t>
      </w:r>
      <w:r w:rsidRPr="002A75D2">
        <w:rPr>
          <w:rFonts w:ascii="Times New Roman" w:eastAsia="Calibri" w:hAnsi="Times New Roman" w:cs="Times New Roman"/>
          <w:bCs/>
          <w:sz w:val="24"/>
          <w:szCs w:val="24"/>
        </w:rPr>
        <w:t>3234 bilježi pad indeksa na 87 zato jer su u istom razdoblju prethodne godine bili povećani rashodi za vodu i odvoz otpada zbog uređenja podruma škole za potrebe produženog boravka.</w:t>
      </w:r>
      <w:r w:rsidR="00E042D8" w:rsidRPr="00DB179E">
        <w:rPr>
          <w:rFonts w:ascii="Times New Roman" w:eastAsia="Calibri" w:hAnsi="Times New Roman" w:cs="Times New Roman"/>
          <w:bCs/>
          <w:sz w:val="24"/>
          <w:szCs w:val="24"/>
        </w:rPr>
        <w:t xml:space="preserve"> Na kontu </w:t>
      </w:r>
      <w:r w:rsidRPr="002A75D2">
        <w:rPr>
          <w:rFonts w:ascii="Times New Roman" w:eastAsia="Calibri" w:hAnsi="Times New Roman" w:cs="Times New Roman"/>
          <w:bCs/>
          <w:sz w:val="24"/>
          <w:szCs w:val="24"/>
        </w:rPr>
        <w:t>3237 evidentiran je rashod u iznosu od 2.426,46 eura te bilježi rast indeksa na 121 zato što je u ovom razdoblju bilo potrebno izraditi elaborat sigurnosne procjene zaštite objekta što je iznosilo 1.665,00 eura.</w:t>
      </w:r>
      <w:r w:rsidR="00E042D8" w:rsidRPr="00DB179E">
        <w:rPr>
          <w:rFonts w:ascii="Times New Roman" w:eastAsia="Calibri" w:hAnsi="Times New Roman" w:cs="Times New Roman"/>
          <w:bCs/>
          <w:sz w:val="24"/>
          <w:szCs w:val="24"/>
        </w:rPr>
        <w:t xml:space="preserve"> Konto </w:t>
      </w:r>
      <w:r w:rsidRPr="002A75D2">
        <w:rPr>
          <w:rFonts w:ascii="Times New Roman" w:eastAsia="Calibri" w:hAnsi="Times New Roman" w:cs="Times New Roman"/>
          <w:bCs/>
          <w:sz w:val="24"/>
          <w:szCs w:val="24"/>
        </w:rPr>
        <w:t xml:space="preserve">3238 bilježi pad indeksa na </w:t>
      </w:r>
      <w:r w:rsidR="00E042D8" w:rsidRPr="00DB179E">
        <w:rPr>
          <w:rFonts w:ascii="Times New Roman" w:eastAsia="Calibri" w:hAnsi="Times New Roman" w:cs="Times New Roman"/>
          <w:bCs/>
          <w:sz w:val="24"/>
          <w:szCs w:val="24"/>
        </w:rPr>
        <w:t>80</w:t>
      </w:r>
      <w:r w:rsidRPr="002A75D2">
        <w:rPr>
          <w:rFonts w:ascii="Times New Roman" w:eastAsia="Calibri" w:hAnsi="Times New Roman" w:cs="Times New Roman"/>
          <w:bCs/>
          <w:sz w:val="24"/>
          <w:szCs w:val="24"/>
        </w:rPr>
        <w:t xml:space="preserve"> zato što je u istom razdoblju prethodne godine knjižen dodatni rashod od 700,00 eura za nadogradnju informatičkog sustava za potrebe računovodstva i digitalne pisarnice. </w:t>
      </w:r>
      <w:r w:rsidR="00E042D8" w:rsidRPr="00DB179E">
        <w:rPr>
          <w:rFonts w:ascii="Times New Roman" w:eastAsia="Calibri" w:hAnsi="Times New Roman" w:cs="Times New Roman"/>
          <w:bCs/>
          <w:sz w:val="24"/>
          <w:szCs w:val="24"/>
        </w:rPr>
        <w:t xml:space="preserve">Konto </w:t>
      </w:r>
      <w:r w:rsidRPr="002A75D2">
        <w:rPr>
          <w:rFonts w:ascii="Times New Roman" w:eastAsia="Calibri" w:hAnsi="Times New Roman" w:cs="Times New Roman"/>
          <w:bCs/>
          <w:sz w:val="24"/>
          <w:szCs w:val="24"/>
        </w:rPr>
        <w:t>3239 bilježi rast indeksa na 15</w:t>
      </w:r>
      <w:r w:rsidR="00E042D8" w:rsidRPr="00DB179E">
        <w:rPr>
          <w:rFonts w:ascii="Times New Roman" w:eastAsia="Calibri" w:hAnsi="Times New Roman" w:cs="Times New Roman"/>
          <w:bCs/>
          <w:sz w:val="24"/>
          <w:szCs w:val="24"/>
        </w:rPr>
        <w:t>1</w:t>
      </w:r>
      <w:r w:rsidRPr="002A75D2">
        <w:rPr>
          <w:rFonts w:ascii="Times New Roman" w:eastAsia="Calibri" w:hAnsi="Times New Roman" w:cs="Times New Roman"/>
          <w:bCs/>
          <w:sz w:val="24"/>
          <w:szCs w:val="24"/>
        </w:rPr>
        <w:t xml:space="preserve"> </w:t>
      </w:r>
      <w:r w:rsidRPr="002A75D2">
        <w:rPr>
          <w:rFonts w:ascii="Times New Roman" w:eastAsia="Times New Roman" w:hAnsi="Times New Roman" w:cs="Times New Roman"/>
          <w:sz w:val="24"/>
          <w:szCs w:val="24"/>
          <w:lang w:eastAsia="hr-HR"/>
        </w:rPr>
        <w:t xml:space="preserve">zbog dodatnih rashoda za obavljanje poslova zaštite na radu i </w:t>
      </w:r>
      <w:r w:rsidR="003D3E79">
        <w:rPr>
          <w:rFonts w:ascii="Times New Roman" w:eastAsia="Times New Roman" w:hAnsi="Times New Roman" w:cs="Times New Roman"/>
          <w:sz w:val="24"/>
          <w:szCs w:val="24"/>
          <w:lang w:eastAsia="hr-HR"/>
        </w:rPr>
        <w:t xml:space="preserve">procjene </w:t>
      </w:r>
      <w:r w:rsidRPr="002A75D2">
        <w:rPr>
          <w:rFonts w:ascii="Times New Roman" w:eastAsia="Times New Roman" w:hAnsi="Times New Roman" w:cs="Times New Roman"/>
          <w:sz w:val="24"/>
          <w:szCs w:val="24"/>
          <w:lang w:eastAsia="hr-HR"/>
        </w:rPr>
        <w:t xml:space="preserve">rizika zaštite od požara. Domar škole koji je bio osposobljen za obavljanje poslova zaštite na radu je bio zaposlen u školi do 31.12.2024. U razdoblju dok nije zaposlen novi domar škole, koji će završiti obuku i položiti ispit za obavljanje poslova zaštite na radu, sklopljen je ugovor sa specijaliziranom tvrtkom za obavljanje tih poslova. </w:t>
      </w:r>
    </w:p>
    <w:p w14:paraId="0588EF18" w14:textId="60761311" w:rsidR="002A75D2" w:rsidRPr="002A75D2" w:rsidRDefault="00E042D8" w:rsidP="00E042D8">
      <w:pPr>
        <w:spacing w:after="0" w:line="240" w:lineRule="auto"/>
        <w:jc w:val="both"/>
        <w:rPr>
          <w:rFonts w:ascii="Times New Roman" w:eastAsia="Times New Roman" w:hAnsi="Times New Roman" w:cs="Times New Roman"/>
          <w:sz w:val="24"/>
          <w:szCs w:val="24"/>
          <w:lang w:eastAsia="hr-HR"/>
        </w:rPr>
      </w:pPr>
      <w:r w:rsidRPr="00DB179E">
        <w:rPr>
          <w:rFonts w:ascii="Times New Roman" w:eastAsia="Times New Roman" w:hAnsi="Times New Roman" w:cs="Times New Roman"/>
          <w:sz w:val="24"/>
          <w:szCs w:val="24"/>
          <w:lang w:eastAsia="hr-HR"/>
        </w:rPr>
        <w:t xml:space="preserve">Na kontu </w:t>
      </w:r>
      <w:r w:rsidR="002A75D2" w:rsidRPr="002A75D2">
        <w:rPr>
          <w:rFonts w:ascii="Times New Roman" w:eastAsia="Times New Roman" w:hAnsi="Times New Roman" w:cs="Times New Roman"/>
          <w:sz w:val="24"/>
          <w:szCs w:val="24"/>
          <w:lang w:eastAsia="hr-HR"/>
        </w:rPr>
        <w:t>324</w:t>
      </w:r>
      <w:r w:rsidRPr="00DB179E">
        <w:rPr>
          <w:rFonts w:ascii="Times New Roman" w:eastAsia="Times New Roman" w:hAnsi="Times New Roman" w:cs="Times New Roman"/>
          <w:sz w:val="24"/>
          <w:szCs w:val="24"/>
          <w:lang w:eastAsia="hr-HR"/>
        </w:rPr>
        <w:t xml:space="preserve"> -</w:t>
      </w:r>
      <w:r w:rsidR="002A75D2" w:rsidRPr="002A75D2">
        <w:rPr>
          <w:rFonts w:ascii="Times New Roman" w:eastAsia="Times New Roman" w:hAnsi="Times New Roman" w:cs="Times New Roman"/>
          <w:sz w:val="24"/>
          <w:szCs w:val="24"/>
          <w:lang w:eastAsia="hr-HR"/>
        </w:rPr>
        <w:t xml:space="preserve">  Naknade troškova osobama izvan radnog </w:t>
      </w:r>
      <w:r w:rsidRPr="00DB179E">
        <w:rPr>
          <w:rFonts w:ascii="Times New Roman" w:eastAsia="Times New Roman" w:hAnsi="Times New Roman" w:cs="Times New Roman"/>
          <w:sz w:val="24"/>
          <w:szCs w:val="24"/>
          <w:lang w:eastAsia="hr-HR"/>
        </w:rPr>
        <w:t xml:space="preserve">evidentiran je rashod od </w:t>
      </w:r>
      <w:r w:rsidR="002A75D2" w:rsidRPr="002A75D2">
        <w:rPr>
          <w:rFonts w:ascii="Times New Roman" w:eastAsia="Times New Roman" w:hAnsi="Times New Roman" w:cs="Times New Roman"/>
          <w:sz w:val="24"/>
          <w:szCs w:val="24"/>
          <w:lang w:eastAsia="hr-HR"/>
        </w:rPr>
        <w:t>14.866,56 eura a odnos</w:t>
      </w:r>
      <w:r w:rsidRPr="00DB179E">
        <w:rPr>
          <w:rFonts w:ascii="Times New Roman" w:eastAsia="Times New Roman" w:hAnsi="Times New Roman" w:cs="Times New Roman"/>
          <w:sz w:val="24"/>
          <w:szCs w:val="24"/>
          <w:lang w:eastAsia="hr-HR"/>
        </w:rPr>
        <w:t>i</w:t>
      </w:r>
      <w:r w:rsidR="002A75D2" w:rsidRPr="002A75D2">
        <w:rPr>
          <w:rFonts w:ascii="Times New Roman" w:eastAsia="Times New Roman" w:hAnsi="Times New Roman" w:cs="Times New Roman"/>
          <w:sz w:val="24"/>
          <w:szCs w:val="24"/>
          <w:lang w:eastAsia="hr-HR"/>
        </w:rPr>
        <w:t xml:space="preserve"> se na troškove putovanja učenika  (troškovi putovanja i Per </w:t>
      </w:r>
      <w:proofErr w:type="spellStart"/>
      <w:r w:rsidR="002A75D2" w:rsidRPr="002A75D2">
        <w:rPr>
          <w:rFonts w:ascii="Times New Roman" w:eastAsia="Times New Roman" w:hAnsi="Times New Roman" w:cs="Times New Roman"/>
          <w:sz w:val="24"/>
          <w:szCs w:val="24"/>
          <w:lang w:eastAsia="hr-HR"/>
        </w:rPr>
        <w:t>diem</w:t>
      </w:r>
      <w:proofErr w:type="spellEnd"/>
      <w:r w:rsidR="002A75D2" w:rsidRPr="002A75D2">
        <w:rPr>
          <w:rFonts w:ascii="Times New Roman" w:eastAsia="Times New Roman" w:hAnsi="Times New Roman" w:cs="Times New Roman"/>
          <w:sz w:val="24"/>
          <w:szCs w:val="24"/>
          <w:lang w:eastAsia="hr-HR"/>
        </w:rPr>
        <w:t xml:space="preserve"> dnevnica) koji su sudjelovali u EU projektima. na ovom kontu bilježi se  rast  indeksa na 11</w:t>
      </w:r>
      <w:r w:rsidRPr="00DB179E">
        <w:rPr>
          <w:rFonts w:ascii="Times New Roman" w:eastAsia="Times New Roman" w:hAnsi="Times New Roman" w:cs="Times New Roman"/>
          <w:sz w:val="24"/>
          <w:szCs w:val="24"/>
          <w:lang w:eastAsia="hr-HR"/>
        </w:rPr>
        <w:t>7</w:t>
      </w:r>
      <w:r w:rsidR="002A75D2" w:rsidRPr="002A75D2">
        <w:rPr>
          <w:rFonts w:ascii="Times New Roman" w:eastAsia="Times New Roman" w:hAnsi="Times New Roman" w:cs="Times New Roman"/>
          <w:sz w:val="24"/>
          <w:szCs w:val="24"/>
          <w:lang w:eastAsia="hr-HR"/>
        </w:rPr>
        <w:t xml:space="preserve"> jer svake godine škola sudjeluje u sve većem broju EU projekata te dolazi i do povećanja ovih rashoda, s obzirom da je i sve više učenika uključeno u provođenje EU projekata.</w:t>
      </w:r>
      <w:r w:rsidRPr="00DB179E">
        <w:rPr>
          <w:rFonts w:ascii="Times New Roman" w:eastAsia="Times New Roman" w:hAnsi="Times New Roman" w:cs="Times New Roman"/>
          <w:sz w:val="24"/>
          <w:szCs w:val="24"/>
          <w:lang w:eastAsia="hr-HR"/>
        </w:rPr>
        <w:t xml:space="preserve"> </w:t>
      </w:r>
      <w:r w:rsidR="002A75D2" w:rsidRPr="002A75D2">
        <w:rPr>
          <w:rFonts w:ascii="Times New Roman" w:eastAsia="Times New Roman" w:hAnsi="Times New Roman" w:cs="Times New Roman"/>
          <w:sz w:val="24"/>
          <w:szCs w:val="24"/>
          <w:lang w:eastAsia="hr-HR"/>
        </w:rPr>
        <w:t xml:space="preserve">Na </w:t>
      </w:r>
      <w:r w:rsidRPr="00DB179E">
        <w:rPr>
          <w:rFonts w:ascii="Times New Roman" w:eastAsia="Times New Roman" w:hAnsi="Times New Roman" w:cs="Times New Roman"/>
          <w:sz w:val="24"/>
          <w:szCs w:val="24"/>
          <w:lang w:eastAsia="hr-HR"/>
        </w:rPr>
        <w:t xml:space="preserve">kontu </w:t>
      </w:r>
      <w:r w:rsidR="002A75D2" w:rsidRPr="002A75D2">
        <w:rPr>
          <w:rFonts w:ascii="Times New Roman" w:eastAsia="Times New Roman" w:hAnsi="Times New Roman" w:cs="Times New Roman"/>
          <w:sz w:val="24"/>
          <w:szCs w:val="24"/>
          <w:lang w:eastAsia="hr-HR"/>
        </w:rPr>
        <w:t xml:space="preserve"> 3293 bilježi se pad indeksa na 2</w:t>
      </w:r>
      <w:r w:rsidRPr="00DB179E">
        <w:rPr>
          <w:rFonts w:ascii="Times New Roman" w:eastAsia="Times New Roman" w:hAnsi="Times New Roman" w:cs="Times New Roman"/>
          <w:sz w:val="24"/>
          <w:szCs w:val="24"/>
          <w:lang w:eastAsia="hr-HR"/>
        </w:rPr>
        <w:t>3</w:t>
      </w:r>
      <w:r w:rsidR="002A75D2" w:rsidRPr="002A75D2">
        <w:rPr>
          <w:rFonts w:ascii="Times New Roman" w:eastAsia="Times New Roman" w:hAnsi="Times New Roman" w:cs="Times New Roman"/>
          <w:sz w:val="24"/>
          <w:szCs w:val="24"/>
          <w:lang w:eastAsia="hr-HR"/>
        </w:rPr>
        <w:t xml:space="preserve"> jer u ovom razdoblju nije bilo značajnijih potreba za reprezentacijom.  </w:t>
      </w:r>
      <w:r w:rsidRPr="00DB179E">
        <w:rPr>
          <w:rFonts w:ascii="Times New Roman" w:eastAsia="Times New Roman" w:hAnsi="Times New Roman" w:cs="Times New Roman"/>
          <w:sz w:val="24"/>
          <w:szCs w:val="24"/>
          <w:lang w:eastAsia="hr-HR"/>
        </w:rPr>
        <w:t xml:space="preserve">Konto </w:t>
      </w:r>
      <w:r w:rsidR="002A75D2" w:rsidRPr="002A75D2">
        <w:rPr>
          <w:rFonts w:ascii="Times New Roman" w:eastAsia="Times New Roman" w:hAnsi="Times New Roman" w:cs="Times New Roman"/>
          <w:sz w:val="24"/>
          <w:szCs w:val="24"/>
          <w:lang w:eastAsia="hr-HR"/>
        </w:rPr>
        <w:t>3299 bilježi rast indeksa na 120 zato jer se na ovom kontu knjiže rashodi za refundaciju troškova učeničkih ekskurzija za učenike romske nacionalne manjine i izbjeglice iz Ukrajine. S obzirom da MZOM doznačuje sredstva za refundaciju izleta na račun škole, a škola ih prosljeđuje organizatoru ekskurzije (turističke agencije)</w:t>
      </w:r>
      <w:r w:rsidR="003D3E79">
        <w:rPr>
          <w:rFonts w:ascii="Times New Roman" w:eastAsia="Times New Roman" w:hAnsi="Times New Roman" w:cs="Times New Roman"/>
          <w:sz w:val="24"/>
          <w:szCs w:val="24"/>
          <w:lang w:eastAsia="hr-HR"/>
        </w:rPr>
        <w:t>,</w:t>
      </w:r>
      <w:r w:rsidR="002A75D2" w:rsidRPr="002A75D2">
        <w:rPr>
          <w:rFonts w:ascii="Times New Roman" w:eastAsia="Times New Roman" w:hAnsi="Times New Roman" w:cs="Times New Roman"/>
          <w:sz w:val="24"/>
          <w:szCs w:val="24"/>
          <w:lang w:eastAsia="hr-HR"/>
        </w:rPr>
        <w:t xml:space="preserve"> a ne samim učenicima, rashod se ne knjiži na konto 324 već na konto 32999. U istom razdoblju prethodne godine ovih rashoda nije bilo.</w:t>
      </w:r>
    </w:p>
    <w:p w14:paraId="71491ED1" w14:textId="77777777" w:rsidR="00E042D8" w:rsidRDefault="00E042D8" w:rsidP="002D72B7">
      <w:pPr>
        <w:suppressAutoHyphens/>
        <w:spacing w:after="0" w:line="240" w:lineRule="auto"/>
        <w:jc w:val="both"/>
        <w:rPr>
          <w:rFonts w:ascii="Times New Roman" w:eastAsia="Times New Roman" w:hAnsi="Times New Roman" w:cs="Times New Roman"/>
          <w:b/>
          <w:sz w:val="24"/>
          <w:szCs w:val="24"/>
          <w:lang w:eastAsia="hr-HR"/>
        </w:rPr>
      </w:pPr>
    </w:p>
    <w:p w14:paraId="1D30337C" w14:textId="1E605B1A" w:rsidR="002D72B7" w:rsidRPr="004F45F6" w:rsidRDefault="00AD0850" w:rsidP="002D72B7">
      <w:pPr>
        <w:suppressAutoHyphens/>
        <w:spacing w:after="0" w:line="240" w:lineRule="auto"/>
        <w:jc w:val="both"/>
        <w:rPr>
          <w:rFonts w:ascii="Times New Roman" w:eastAsia="Times New Roman" w:hAnsi="Times New Roman" w:cs="Times New Roman"/>
          <w:sz w:val="24"/>
          <w:szCs w:val="24"/>
          <w:lang w:eastAsia="hr-HR"/>
        </w:rPr>
      </w:pPr>
      <w:r w:rsidRPr="00DB179E">
        <w:rPr>
          <w:rFonts w:ascii="Times New Roman" w:eastAsia="Times New Roman" w:hAnsi="Times New Roman" w:cs="Times New Roman"/>
          <w:b/>
          <w:sz w:val="24"/>
          <w:szCs w:val="24"/>
          <w:lang w:eastAsia="hr-HR"/>
        </w:rPr>
        <w:t xml:space="preserve">37 - </w:t>
      </w:r>
      <w:r w:rsidR="002D72B7" w:rsidRPr="00DB179E">
        <w:rPr>
          <w:rFonts w:ascii="Times New Roman" w:eastAsia="Times New Roman" w:hAnsi="Times New Roman" w:cs="Times New Roman"/>
          <w:b/>
          <w:sz w:val="24"/>
          <w:szCs w:val="24"/>
          <w:lang w:eastAsia="hr-HR"/>
        </w:rPr>
        <w:t xml:space="preserve">Naknade građanima i kućanstvima </w:t>
      </w:r>
      <w:r w:rsidR="00F6285E" w:rsidRPr="00DB179E">
        <w:rPr>
          <w:rFonts w:ascii="Times New Roman" w:eastAsia="Times New Roman" w:hAnsi="Times New Roman" w:cs="Times New Roman"/>
          <w:b/>
          <w:sz w:val="24"/>
          <w:szCs w:val="24"/>
          <w:lang w:eastAsia="hr-HR"/>
        </w:rPr>
        <w:t xml:space="preserve">na temelju osiguranja i druge naknade </w:t>
      </w:r>
      <w:r w:rsidR="002D72B7" w:rsidRPr="00DB179E">
        <w:rPr>
          <w:rFonts w:ascii="Times New Roman" w:eastAsia="Times New Roman" w:hAnsi="Times New Roman" w:cs="Times New Roman"/>
          <w:sz w:val="24"/>
          <w:szCs w:val="24"/>
          <w:lang w:eastAsia="hr-HR"/>
        </w:rPr>
        <w:t>planirane su za 202</w:t>
      </w:r>
      <w:r w:rsidR="00E042D8" w:rsidRPr="00DB179E">
        <w:rPr>
          <w:rFonts w:ascii="Times New Roman" w:eastAsia="Times New Roman" w:hAnsi="Times New Roman" w:cs="Times New Roman"/>
          <w:sz w:val="24"/>
          <w:szCs w:val="24"/>
          <w:lang w:eastAsia="hr-HR"/>
        </w:rPr>
        <w:t>5</w:t>
      </w:r>
      <w:r w:rsidR="002D72B7" w:rsidRPr="00DB179E">
        <w:rPr>
          <w:rFonts w:ascii="Times New Roman" w:eastAsia="Times New Roman" w:hAnsi="Times New Roman" w:cs="Times New Roman"/>
          <w:sz w:val="24"/>
          <w:szCs w:val="24"/>
          <w:lang w:eastAsia="hr-HR"/>
        </w:rPr>
        <w:t xml:space="preserve">. godinu u iznosu od </w:t>
      </w:r>
      <w:r w:rsidR="00E042D8" w:rsidRPr="00DB179E">
        <w:rPr>
          <w:rFonts w:ascii="Times New Roman" w:eastAsia="Times New Roman" w:hAnsi="Times New Roman" w:cs="Times New Roman"/>
          <w:sz w:val="24"/>
          <w:szCs w:val="24"/>
          <w:lang w:eastAsia="hr-HR"/>
        </w:rPr>
        <w:t>42</w:t>
      </w:r>
      <w:r w:rsidR="00F6285E" w:rsidRPr="00DB179E">
        <w:rPr>
          <w:rFonts w:ascii="Times New Roman" w:eastAsia="Times New Roman" w:hAnsi="Times New Roman" w:cs="Times New Roman"/>
          <w:sz w:val="24"/>
          <w:szCs w:val="24"/>
          <w:lang w:eastAsia="hr-HR"/>
        </w:rPr>
        <w:t>.</w:t>
      </w:r>
      <w:r w:rsidRPr="00DB179E">
        <w:rPr>
          <w:rFonts w:ascii="Times New Roman" w:eastAsia="Times New Roman" w:hAnsi="Times New Roman" w:cs="Times New Roman"/>
          <w:sz w:val="24"/>
          <w:szCs w:val="24"/>
          <w:lang w:eastAsia="hr-HR"/>
        </w:rPr>
        <w:t>00</w:t>
      </w:r>
      <w:r w:rsidR="00F6285E" w:rsidRPr="00DB179E">
        <w:rPr>
          <w:rFonts w:ascii="Times New Roman" w:eastAsia="Times New Roman" w:hAnsi="Times New Roman" w:cs="Times New Roman"/>
          <w:sz w:val="24"/>
          <w:szCs w:val="24"/>
          <w:lang w:eastAsia="hr-HR"/>
        </w:rPr>
        <w:t>0,00 eura</w:t>
      </w:r>
      <w:r w:rsidR="002D72B7" w:rsidRPr="00DB179E">
        <w:rPr>
          <w:rFonts w:ascii="Times New Roman" w:eastAsia="Times New Roman" w:hAnsi="Times New Roman" w:cs="Times New Roman"/>
          <w:sz w:val="24"/>
          <w:szCs w:val="24"/>
          <w:lang w:eastAsia="hr-HR"/>
        </w:rPr>
        <w:t xml:space="preserve"> i odnose se na besplatne radne udžbenike za učenike Škole. </w:t>
      </w:r>
      <w:r w:rsidRPr="00DB179E">
        <w:rPr>
          <w:rFonts w:ascii="Times New Roman" w:eastAsia="Times New Roman" w:hAnsi="Times New Roman" w:cs="Times New Roman"/>
          <w:sz w:val="24"/>
          <w:szCs w:val="24"/>
          <w:lang w:eastAsia="hr-HR"/>
        </w:rPr>
        <w:t>N</w:t>
      </w:r>
      <w:r w:rsidR="00F6285E" w:rsidRPr="00DB179E">
        <w:rPr>
          <w:rFonts w:ascii="Times New Roman" w:eastAsia="Times New Roman" w:hAnsi="Times New Roman" w:cs="Times New Roman"/>
          <w:sz w:val="24"/>
          <w:szCs w:val="24"/>
          <w:lang w:eastAsia="hr-HR"/>
        </w:rPr>
        <w:t>a dan 30.06. nema evidentiranih rashoda a p</w:t>
      </w:r>
      <w:r w:rsidR="002D72B7" w:rsidRPr="00DB179E">
        <w:rPr>
          <w:rFonts w:ascii="Times New Roman" w:eastAsia="Times New Roman" w:hAnsi="Times New Roman" w:cs="Times New Roman"/>
          <w:sz w:val="24"/>
          <w:szCs w:val="24"/>
          <w:lang w:eastAsia="hr-HR"/>
        </w:rPr>
        <w:t xml:space="preserve">lanirana sredstva  utrošiti će se u drugoj polovini godine, početkom </w:t>
      </w:r>
      <w:r w:rsidR="003D3E79">
        <w:rPr>
          <w:rFonts w:ascii="Times New Roman" w:eastAsia="Times New Roman" w:hAnsi="Times New Roman" w:cs="Times New Roman"/>
          <w:sz w:val="24"/>
          <w:szCs w:val="24"/>
          <w:lang w:eastAsia="hr-HR"/>
        </w:rPr>
        <w:t xml:space="preserve">nove </w:t>
      </w:r>
      <w:r w:rsidR="002D72B7" w:rsidRPr="00DB179E">
        <w:rPr>
          <w:rFonts w:ascii="Times New Roman" w:eastAsia="Times New Roman" w:hAnsi="Times New Roman" w:cs="Times New Roman"/>
          <w:sz w:val="24"/>
          <w:szCs w:val="24"/>
          <w:lang w:eastAsia="hr-HR"/>
        </w:rPr>
        <w:t>školske godine.</w:t>
      </w:r>
    </w:p>
    <w:p w14:paraId="5D33E3C0" w14:textId="77777777" w:rsidR="00F6285E" w:rsidRPr="004F45F6" w:rsidRDefault="00F6285E" w:rsidP="002D72B7">
      <w:pPr>
        <w:suppressAutoHyphens/>
        <w:spacing w:after="0" w:line="240" w:lineRule="auto"/>
        <w:jc w:val="both"/>
        <w:rPr>
          <w:rFonts w:ascii="Times New Roman" w:eastAsia="Times New Roman" w:hAnsi="Times New Roman" w:cs="Times New Roman"/>
          <w:sz w:val="24"/>
          <w:szCs w:val="24"/>
          <w:lang w:eastAsia="hr-HR"/>
        </w:rPr>
      </w:pPr>
    </w:p>
    <w:p w14:paraId="2AB5366F" w14:textId="7193A4B2" w:rsidR="00F6285E" w:rsidRPr="004F45F6" w:rsidRDefault="00AD0850" w:rsidP="00AA5E10">
      <w:pPr>
        <w:jc w:val="both"/>
        <w:rPr>
          <w:rFonts w:ascii="Times New Roman" w:eastAsia="Times New Roman" w:hAnsi="Times New Roman" w:cs="Times New Roman"/>
          <w:sz w:val="24"/>
          <w:szCs w:val="24"/>
          <w:lang w:eastAsia="hr-HR"/>
        </w:rPr>
      </w:pPr>
      <w:r w:rsidRPr="00DB179E">
        <w:rPr>
          <w:rFonts w:ascii="Times New Roman" w:eastAsia="Times New Roman" w:hAnsi="Times New Roman" w:cs="Times New Roman"/>
          <w:b/>
          <w:sz w:val="24"/>
          <w:szCs w:val="24"/>
          <w:lang w:eastAsia="hr-HR"/>
        </w:rPr>
        <w:t xml:space="preserve">38 </w:t>
      </w:r>
      <w:r w:rsidR="00B454E7" w:rsidRPr="00DB179E">
        <w:rPr>
          <w:rFonts w:ascii="Times New Roman" w:eastAsia="Times New Roman" w:hAnsi="Times New Roman" w:cs="Times New Roman"/>
          <w:b/>
          <w:sz w:val="24"/>
          <w:szCs w:val="24"/>
          <w:lang w:eastAsia="hr-HR"/>
        </w:rPr>
        <w:t>–</w:t>
      </w:r>
      <w:r w:rsidRPr="00DB179E">
        <w:rPr>
          <w:rFonts w:ascii="Times New Roman" w:eastAsia="Times New Roman" w:hAnsi="Times New Roman" w:cs="Times New Roman"/>
          <w:b/>
          <w:sz w:val="24"/>
          <w:szCs w:val="24"/>
          <w:lang w:eastAsia="hr-HR"/>
        </w:rPr>
        <w:t xml:space="preserve"> </w:t>
      </w:r>
      <w:r w:rsidR="00B454E7" w:rsidRPr="00DB179E">
        <w:rPr>
          <w:rFonts w:ascii="Times New Roman" w:eastAsia="Times New Roman" w:hAnsi="Times New Roman" w:cs="Times New Roman"/>
          <w:b/>
          <w:sz w:val="24"/>
          <w:szCs w:val="24"/>
          <w:lang w:eastAsia="hr-HR"/>
        </w:rPr>
        <w:t xml:space="preserve">Rashodi za donacije, kazne, naknade šteta i kapitalne pomoći </w:t>
      </w:r>
      <w:r w:rsidR="00B56D0B" w:rsidRPr="00DB179E">
        <w:rPr>
          <w:rFonts w:ascii="Times New Roman" w:eastAsia="Times New Roman" w:hAnsi="Times New Roman" w:cs="Times New Roman"/>
          <w:b/>
          <w:sz w:val="24"/>
          <w:szCs w:val="24"/>
          <w:lang w:eastAsia="hr-HR"/>
        </w:rPr>
        <w:t xml:space="preserve"> </w:t>
      </w:r>
      <w:r w:rsidRPr="00DB179E">
        <w:rPr>
          <w:rFonts w:ascii="Times New Roman" w:eastAsia="Times New Roman" w:hAnsi="Times New Roman" w:cs="Times New Roman"/>
          <w:sz w:val="24"/>
          <w:szCs w:val="24"/>
          <w:lang w:eastAsia="hr-HR"/>
        </w:rPr>
        <w:t>planirani</w:t>
      </w:r>
      <w:r w:rsidR="00B56D0B" w:rsidRPr="00DB179E">
        <w:rPr>
          <w:rFonts w:ascii="Times New Roman" w:eastAsia="Times New Roman" w:hAnsi="Times New Roman" w:cs="Times New Roman"/>
          <w:sz w:val="24"/>
          <w:szCs w:val="24"/>
          <w:lang w:eastAsia="hr-HR"/>
        </w:rPr>
        <w:t xml:space="preserve"> su na kontu</w:t>
      </w:r>
      <w:r w:rsidR="00B56D0B" w:rsidRPr="00DB179E">
        <w:rPr>
          <w:rFonts w:ascii="Times New Roman" w:eastAsia="Times New Roman" w:hAnsi="Times New Roman" w:cs="Times New Roman"/>
          <w:b/>
          <w:sz w:val="24"/>
          <w:szCs w:val="24"/>
          <w:lang w:eastAsia="hr-HR"/>
        </w:rPr>
        <w:t xml:space="preserve"> </w:t>
      </w:r>
      <w:r w:rsidR="00B56D0B" w:rsidRPr="00DB179E">
        <w:rPr>
          <w:rFonts w:ascii="Times New Roman" w:eastAsia="Times New Roman" w:hAnsi="Times New Roman" w:cs="Times New Roman"/>
          <w:sz w:val="24"/>
          <w:szCs w:val="24"/>
          <w:lang w:eastAsia="hr-HR"/>
        </w:rPr>
        <w:t>3812</w:t>
      </w:r>
      <w:r w:rsidR="00B454E7" w:rsidRPr="00DB179E">
        <w:rPr>
          <w:rFonts w:ascii="Times New Roman" w:eastAsia="Times New Roman" w:hAnsi="Times New Roman" w:cs="Times New Roman"/>
          <w:sz w:val="24"/>
          <w:szCs w:val="24"/>
          <w:lang w:eastAsia="hr-HR"/>
        </w:rPr>
        <w:t>- T</w:t>
      </w:r>
      <w:r w:rsidR="00B56D0B" w:rsidRPr="00DB179E">
        <w:rPr>
          <w:rFonts w:ascii="Times New Roman" w:eastAsia="Times New Roman" w:hAnsi="Times New Roman" w:cs="Times New Roman"/>
          <w:sz w:val="24"/>
          <w:szCs w:val="24"/>
          <w:lang w:eastAsia="hr-HR"/>
        </w:rPr>
        <w:t>ekuće donacije u naravi</w:t>
      </w:r>
      <w:r w:rsidRPr="00DB179E">
        <w:rPr>
          <w:rFonts w:ascii="Times New Roman" w:eastAsia="Times New Roman" w:hAnsi="Times New Roman" w:cs="Times New Roman"/>
          <w:sz w:val="24"/>
          <w:szCs w:val="24"/>
          <w:lang w:eastAsia="hr-HR"/>
        </w:rPr>
        <w:t xml:space="preserve">, </w:t>
      </w:r>
      <w:r w:rsidR="00B56D0B" w:rsidRPr="00DB179E">
        <w:rPr>
          <w:rFonts w:ascii="Times New Roman" w:eastAsia="Times New Roman" w:hAnsi="Times New Roman" w:cs="Times New Roman"/>
          <w:sz w:val="24"/>
          <w:szCs w:val="24"/>
          <w:lang w:eastAsia="hr-HR"/>
        </w:rPr>
        <w:t>u iznosu od 1.</w:t>
      </w:r>
      <w:r w:rsidR="00B454E7" w:rsidRPr="00DB179E">
        <w:rPr>
          <w:rFonts w:ascii="Times New Roman" w:eastAsia="Times New Roman" w:hAnsi="Times New Roman" w:cs="Times New Roman"/>
          <w:sz w:val="24"/>
          <w:szCs w:val="24"/>
          <w:lang w:eastAsia="hr-HR"/>
        </w:rPr>
        <w:t>6</w:t>
      </w:r>
      <w:r w:rsidRPr="00DB179E">
        <w:rPr>
          <w:rFonts w:ascii="Times New Roman" w:eastAsia="Times New Roman" w:hAnsi="Times New Roman" w:cs="Times New Roman"/>
          <w:sz w:val="24"/>
          <w:szCs w:val="24"/>
          <w:lang w:eastAsia="hr-HR"/>
        </w:rPr>
        <w:t>00,00</w:t>
      </w:r>
      <w:r w:rsidR="00B56D0B" w:rsidRPr="00DB179E">
        <w:rPr>
          <w:rFonts w:ascii="Times New Roman" w:eastAsia="Times New Roman" w:hAnsi="Times New Roman" w:cs="Times New Roman"/>
          <w:sz w:val="24"/>
          <w:szCs w:val="24"/>
          <w:lang w:eastAsia="hr-HR"/>
        </w:rPr>
        <w:t xml:space="preserve"> eura. </w:t>
      </w:r>
      <w:r w:rsidRPr="00DB179E">
        <w:rPr>
          <w:rFonts w:ascii="Times New Roman" w:eastAsia="Times New Roman" w:hAnsi="Times New Roman" w:cs="Times New Roman"/>
          <w:sz w:val="24"/>
          <w:szCs w:val="24"/>
          <w:lang w:eastAsia="hr-HR"/>
        </w:rPr>
        <w:t>Planirani r</w:t>
      </w:r>
      <w:r w:rsidR="00B56D0B" w:rsidRPr="00DB179E">
        <w:rPr>
          <w:rFonts w:ascii="Times New Roman" w:eastAsia="Times New Roman" w:hAnsi="Times New Roman" w:cs="Times New Roman"/>
          <w:sz w:val="24"/>
          <w:szCs w:val="24"/>
          <w:lang w:eastAsia="hr-HR"/>
        </w:rPr>
        <w:t>ashod se odnosi na nabavu menstrualnih potrepština za učenice</w:t>
      </w:r>
      <w:r w:rsidR="00B454E7" w:rsidRPr="00DB179E">
        <w:rPr>
          <w:rFonts w:ascii="Times New Roman" w:eastAsia="Times New Roman" w:hAnsi="Times New Roman" w:cs="Times New Roman"/>
          <w:sz w:val="24"/>
          <w:szCs w:val="24"/>
          <w:lang w:eastAsia="hr-HR"/>
        </w:rPr>
        <w:t xml:space="preserve"> a realiziran je u iznosu od 1.545,50 eura. U istom razdoblju prethodne godine nema evidentiranog rashoda</w:t>
      </w:r>
      <w:r w:rsidR="003D3E79">
        <w:rPr>
          <w:rFonts w:ascii="Times New Roman" w:eastAsia="Times New Roman" w:hAnsi="Times New Roman" w:cs="Times New Roman"/>
          <w:sz w:val="24"/>
          <w:szCs w:val="24"/>
          <w:lang w:eastAsia="hr-HR"/>
        </w:rPr>
        <w:t>,</w:t>
      </w:r>
      <w:r w:rsidR="00B454E7" w:rsidRPr="00DB179E">
        <w:rPr>
          <w:rFonts w:ascii="Times New Roman" w:eastAsia="Times New Roman" w:hAnsi="Times New Roman" w:cs="Times New Roman"/>
          <w:sz w:val="24"/>
          <w:szCs w:val="24"/>
          <w:lang w:eastAsia="hr-HR"/>
        </w:rPr>
        <w:t xml:space="preserve"> </w:t>
      </w:r>
      <w:r w:rsidRPr="00DB179E">
        <w:rPr>
          <w:rFonts w:ascii="Times New Roman" w:eastAsia="Times New Roman" w:hAnsi="Times New Roman" w:cs="Times New Roman"/>
          <w:sz w:val="24"/>
          <w:szCs w:val="24"/>
          <w:lang w:eastAsia="hr-HR"/>
        </w:rPr>
        <w:t xml:space="preserve"> </w:t>
      </w:r>
      <w:r w:rsidR="00B454E7" w:rsidRPr="00DB179E">
        <w:rPr>
          <w:rFonts w:ascii="Times New Roman" w:eastAsia="Times New Roman" w:hAnsi="Times New Roman" w:cs="Times New Roman"/>
          <w:sz w:val="24"/>
          <w:szCs w:val="24"/>
          <w:lang w:eastAsia="hr-HR"/>
        </w:rPr>
        <w:t>jer je nabava realizirana u drugoj polovini 2024. godine.</w:t>
      </w:r>
    </w:p>
    <w:p w14:paraId="04F61991" w14:textId="207558AC" w:rsidR="00B454E7" w:rsidRPr="00B454E7" w:rsidRDefault="00AD0850" w:rsidP="00DB179E">
      <w:pPr>
        <w:suppressAutoHyphens/>
        <w:jc w:val="both"/>
        <w:rPr>
          <w:rFonts w:ascii="Times New Roman" w:eastAsia="Times New Roman" w:hAnsi="Times New Roman" w:cs="Times New Roman"/>
          <w:sz w:val="24"/>
          <w:szCs w:val="24"/>
          <w:lang w:eastAsia="ar-SA"/>
        </w:rPr>
      </w:pPr>
      <w:r w:rsidRPr="00DB179E">
        <w:rPr>
          <w:rFonts w:ascii="Times New Roman" w:eastAsia="Times New Roman" w:hAnsi="Times New Roman" w:cs="Times New Roman"/>
          <w:b/>
          <w:sz w:val="24"/>
          <w:szCs w:val="24"/>
          <w:lang w:eastAsia="ar-SA"/>
        </w:rPr>
        <w:t>4 - R</w:t>
      </w:r>
      <w:r w:rsidR="002D72B7" w:rsidRPr="00DB179E">
        <w:rPr>
          <w:rFonts w:ascii="Times New Roman" w:eastAsia="Times New Roman" w:hAnsi="Times New Roman" w:cs="Times New Roman"/>
          <w:b/>
          <w:sz w:val="24"/>
          <w:szCs w:val="24"/>
          <w:lang w:eastAsia="ar-SA"/>
        </w:rPr>
        <w:t>ashodi za nabavu nefinancijske imovine</w:t>
      </w:r>
      <w:r w:rsidR="002D72B7" w:rsidRPr="00DB179E">
        <w:rPr>
          <w:rFonts w:ascii="Times New Roman" w:eastAsia="Times New Roman" w:hAnsi="Times New Roman" w:cs="Times New Roman"/>
          <w:sz w:val="24"/>
          <w:szCs w:val="24"/>
          <w:lang w:eastAsia="ar-SA"/>
        </w:rPr>
        <w:t xml:space="preserve"> </w:t>
      </w:r>
      <w:r w:rsidRPr="00DB179E">
        <w:rPr>
          <w:rFonts w:ascii="Times New Roman" w:eastAsia="Times New Roman" w:hAnsi="Times New Roman" w:cs="Times New Roman"/>
          <w:sz w:val="24"/>
          <w:szCs w:val="24"/>
          <w:lang w:eastAsia="ar-SA"/>
        </w:rPr>
        <w:t>planirani su u iznosu od 2</w:t>
      </w:r>
      <w:r w:rsidR="00B454E7" w:rsidRPr="00DB179E">
        <w:rPr>
          <w:rFonts w:ascii="Times New Roman" w:eastAsia="Times New Roman" w:hAnsi="Times New Roman" w:cs="Times New Roman"/>
          <w:sz w:val="24"/>
          <w:szCs w:val="24"/>
          <w:lang w:eastAsia="ar-SA"/>
        </w:rPr>
        <w:t>4.050,0</w:t>
      </w:r>
      <w:r w:rsidRPr="00DB179E">
        <w:rPr>
          <w:rFonts w:ascii="Times New Roman" w:eastAsia="Times New Roman" w:hAnsi="Times New Roman" w:cs="Times New Roman"/>
          <w:sz w:val="24"/>
          <w:szCs w:val="24"/>
          <w:lang w:eastAsia="ar-SA"/>
        </w:rPr>
        <w:t>0</w:t>
      </w:r>
      <w:r w:rsidR="00B56D0B" w:rsidRPr="00DB179E">
        <w:rPr>
          <w:rFonts w:ascii="Times New Roman" w:eastAsia="Times New Roman" w:hAnsi="Times New Roman" w:cs="Times New Roman"/>
          <w:sz w:val="24"/>
          <w:szCs w:val="24"/>
          <w:lang w:eastAsia="ar-SA"/>
        </w:rPr>
        <w:t xml:space="preserve"> eura</w:t>
      </w:r>
      <w:r w:rsidR="003D3E79">
        <w:rPr>
          <w:rFonts w:ascii="Times New Roman" w:eastAsia="Times New Roman" w:hAnsi="Times New Roman" w:cs="Times New Roman"/>
          <w:sz w:val="24"/>
          <w:szCs w:val="24"/>
          <w:lang w:eastAsia="ar-SA"/>
        </w:rPr>
        <w:t>,</w:t>
      </w:r>
      <w:r w:rsidR="00B56D0B" w:rsidRPr="00DB179E">
        <w:rPr>
          <w:rFonts w:ascii="Times New Roman" w:eastAsia="Times New Roman" w:hAnsi="Times New Roman" w:cs="Times New Roman"/>
          <w:sz w:val="24"/>
          <w:szCs w:val="24"/>
          <w:lang w:eastAsia="ar-SA"/>
        </w:rPr>
        <w:t xml:space="preserve"> </w:t>
      </w:r>
      <w:r w:rsidR="006D7A08" w:rsidRPr="00DB179E">
        <w:rPr>
          <w:rFonts w:ascii="Times New Roman" w:eastAsia="Times New Roman" w:hAnsi="Times New Roman" w:cs="Times New Roman"/>
          <w:sz w:val="24"/>
          <w:szCs w:val="24"/>
          <w:lang w:eastAsia="ar-SA"/>
        </w:rPr>
        <w:t xml:space="preserve">a do 30.06. je realizirano </w:t>
      </w:r>
      <w:r w:rsidR="00B454E7" w:rsidRPr="00DB179E">
        <w:rPr>
          <w:rFonts w:ascii="Times New Roman" w:eastAsia="Times New Roman" w:hAnsi="Times New Roman" w:cs="Times New Roman"/>
          <w:sz w:val="24"/>
          <w:szCs w:val="24"/>
          <w:lang w:eastAsia="ar-SA"/>
        </w:rPr>
        <w:t>3.898,00</w:t>
      </w:r>
      <w:r w:rsidR="006D7A08" w:rsidRPr="00DB179E">
        <w:rPr>
          <w:rFonts w:ascii="Times New Roman" w:eastAsia="Times New Roman" w:hAnsi="Times New Roman" w:cs="Times New Roman"/>
          <w:sz w:val="24"/>
          <w:szCs w:val="24"/>
          <w:lang w:eastAsia="ar-SA"/>
        </w:rPr>
        <w:t xml:space="preserve"> eura odnosno </w:t>
      </w:r>
      <w:r w:rsidR="00B454E7" w:rsidRPr="00DB179E">
        <w:rPr>
          <w:rFonts w:ascii="Times New Roman" w:eastAsia="Times New Roman" w:hAnsi="Times New Roman" w:cs="Times New Roman"/>
          <w:sz w:val="24"/>
          <w:szCs w:val="24"/>
          <w:lang w:eastAsia="ar-SA"/>
        </w:rPr>
        <w:t>16</w:t>
      </w:r>
      <w:r w:rsidR="006D7A08" w:rsidRPr="00DB179E">
        <w:rPr>
          <w:rFonts w:ascii="Times New Roman" w:eastAsia="Times New Roman" w:hAnsi="Times New Roman" w:cs="Times New Roman"/>
          <w:sz w:val="24"/>
          <w:szCs w:val="24"/>
          <w:lang w:eastAsia="ar-SA"/>
        </w:rPr>
        <w:t xml:space="preserve">% planiranih rashoda. </w:t>
      </w:r>
      <w:r w:rsidR="00DB179E">
        <w:rPr>
          <w:rFonts w:ascii="Times New Roman" w:eastAsia="Times New Roman" w:hAnsi="Times New Roman" w:cs="Times New Roman"/>
          <w:sz w:val="24"/>
          <w:szCs w:val="24"/>
          <w:lang w:eastAsia="ar-SA"/>
        </w:rPr>
        <w:t xml:space="preserve">Ostali planirani rashodi realizirati će se do kraja godine. </w:t>
      </w:r>
      <w:r w:rsidR="00B454E7" w:rsidRPr="00DB179E">
        <w:rPr>
          <w:rFonts w:ascii="Times New Roman" w:eastAsia="Times New Roman" w:hAnsi="Times New Roman" w:cs="Times New Roman"/>
          <w:sz w:val="24"/>
          <w:szCs w:val="24"/>
          <w:lang w:eastAsia="ar-SA"/>
        </w:rPr>
        <w:t>Ukupni rashodi za nabavu nefinancijske imovine otprilike su isti kao i u istom razdoblju prethodne godine. Na kontu 4221 evidentiran je rashod u iznosu od 3.898,00 eura</w:t>
      </w:r>
      <w:r w:rsidR="003D3E79">
        <w:rPr>
          <w:rFonts w:ascii="Times New Roman" w:eastAsia="Times New Roman" w:hAnsi="Times New Roman" w:cs="Times New Roman"/>
          <w:sz w:val="24"/>
          <w:szCs w:val="24"/>
          <w:lang w:eastAsia="ar-SA"/>
        </w:rPr>
        <w:t>,</w:t>
      </w:r>
      <w:r w:rsidR="00B454E7" w:rsidRPr="00DB179E">
        <w:rPr>
          <w:rFonts w:ascii="Times New Roman" w:eastAsia="Times New Roman" w:hAnsi="Times New Roman" w:cs="Times New Roman"/>
          <w:sz w:val="24"/>
          <w:szCs w:val="24"/>
          <w:lang w:eastAsia="ar-SA"/>
        </w:rPr>
        <w:t xml:space="preserve"> a odnosi se nabavu dva tableta za rad s darovitim učenicima te četiri prijenosna računala za rad </w:t>
      </w:r>
      <w:r w:rsidR="003D3E79">
        <w:rPr>
          <w:rFonts w:ascii="Times New Roman" w:eastAsia="Times New Roman" w:hAnsi="Times New Roman" w:cs="Times New Roman"/>
          <w:sz w:val="24"/>
          <w:szCs w:val="24"/>
          <w:lang w:eastAsia="ar-SA"/>
        </w:rPr>
        <w:t>nastavnog osoblja</w:t>
      </w:r>
      <w:r w:rsidR="00B454E7" w:rsidRPr="00DB179E">
        <w:rPr>
          <w:rFonts w:ascii="Times New Roman" w:eastAsia="Times New Roman" w:hAnsi="Times New Roman" w:cs="Times New Roman"/>
          <w:sz w:val="24"/>
          <w:szCs w:val="24"/>
          <w:lang w:eastAsia="ar-SA"/>
        </w:rPr>
        <w:t xml:space="preserve"> u </w:t>
      </w:r>
      <w:r w:rsidR="003D3E79">
        <w:rPr>
          <w:rFonts w:ascii="Times New Roman" w:eastAsia="Times New Roman" w:hAnsi="Times New Roman" w:cs="Times New Roman"/>
          <w:sz w:val="24"/>
          <w:szCs w:val="24"/>
          <w:lang w:eastAsia="ar-SA"/>
        </w:rPr>
        <w:t xml:space="preserve">školskoj </w:t>
      </w:r>
      <w:r w:rsidR="00B454E7" w:rsidRPr="00DB179E">
        <w:rPr>
          <w:rFonts w:ascii="Times New Roman" w:eastAsia="Times New Roman" w:hAnsi="Times New Roman" w:cs="Times New Roman"/>
          <w:sz w:val="24"/>
          <w:szCs w:val="24"/>
          <w:lang w:eastAsia="ar-SA"/>
        </w:rPr>
        <w:t>zbornici. Nabava tableta financirana je iz sredstava kapitalnih pomoći MZO</w:t>
      </w:r>
      <w:r w:rsidR="003D3E79">
        <w:rPr>
          <w:rFonts w:ascii="Times New Roman" w:eastAsia="Times New Roman" w:hAnsi="Times New Roman" w:cs="Times New Roman"/>
          <w:sz w:val="24"/>
          <w:szCs w:val="24"/>
          <w:lang w:eastAsia="ar-SA"/>
        </w:rPr>
        <w:t>M-a</w:t>
      </w:r>
      <w:r w:rsidR="00B454E7" w:rsidRPr="00DB179E">
        <w:rPr>
          <w:rFonts w:ascii="Times New Roman" w:eastAsia="Times New Roman" w:hAnsi="Times New Roman" w:cs="Times New Roman"/>
          <w:sz w:val="24"/>
          <w:szCs w:val="24"/>
          <w:lang w:eastAsia="ar-SA"/>
        </w:rPr>
        <w:t xml:space="preserve"> za rad na projektu s darovitim učenicima škole</w:t>
      </w:r>
      <w:r w:rsidR="003D3E79">
        <w:rPr>
          <w:rFonts w:ascii="Times New Roman" w:eastAsia="Times New Roman" w:hAnsi="Times New Roman" w:cs="Times New Roman"/>
          <w:sz w:val="24"/>
          <w:szCs w:val="24"/>
          <w:lang w:eastAsia="ar-SA"/>
        </w:rPr>
        <w:t>,</w:t>
      </w:r>
      <w:r w:rsidR="00B454E7" w:rsidRPr="00DB179E">
        <w:rPr>
          <w:rFonts w:ascii="Times New Roman" w:eastAsia="Times New Roman" w:hAnsi="Times New Roman" w:cs="Times New Roman"/>
          <w:sz w:val="24"/>
          <w:szCs w:val="24"/>
          <w:lang w:eastAsia="ar-SA"/>
        </w:rPr>
        <w:t xml:space="preserve"> a nabava prijenosnih računala iz sredstava vlastitih prihoda, kapitalnih donacija i viška prihoda od prodaje nefinancijske imovine iz prethodne godine. U istom razdoblju prethodne godine nije bilo evidentiranih rashoda na ovom kontu. </w:t>
      </w:r>
      <w:r w:rsidR="00B454E7" w:rsidRPr="00B454E7">
        <w:rPr>
          <w:rFonts w:ascii="Times New Roman" w:eastAsia="Times New Roman" w:hAnsi="Times New Roman" w:cs="Times New Roman"/>
          <w:sz w:val="24"/>
          <w:szCs w:val="24"/>
          <w:lang w:eastAsia="ar-SA"/>
        </w:rPr>
        <w:t xml:space="preserve">Na </w:t>
      </w:r>
      <w:r w:rsidR="00DB179E" w:rsidRPr="00DB179E">
        <w:rPr>
          <w:rFonts w:ascii="Times New Roman" w:eastAsia="Times New Roman" w:hAnsi="Times New Roman" w:cs="Times New Roman"/>
          <w:sz w:val="24"/>
          <w:szCs w:val="24"/>
          <w:lang w:eastAsia="ar-SA"/>
        </w:rPr>
        <w:t>kontu</w:t>
      </w:r>
      <w:r w:rsidR="00B454E7" w:rsidRPr="00B454E7">
        <w:rPr>
          <w:rFonts w:ascii="Times New Roman" w:eastAsia="Times New Roman" w:hAnsi="Times New Roman" w:cs="Times New Roman"/>
          <w:sz w:val="24"/>
          <w:szCs w:val="24"/>
          <w:lang w:eastAsia="ar-SA"/>
        </w:rPr>
        <w:t xml:space="preserve"> 4223 u istom razdoblju prethodne godine evidentiran je rashod u iznosu od 1.275,00 eura (nabava usisavača)</w:t>
      </w:r>
      <w:r w:rsidR="003D3E79">
        <w:rPr>
          <w:rFonts w:ascii="Times New Roman" w:eastAsia="Times New Roman" w:hAnsi="Times New Roman" w:cs="Times New Roman"/>
          <w:sz w:val="24"/>
          <w:szCs w:val="24"/>
          <w:lang w:eastAsia="ar-SA"/>
        </w:rPr>
        <w:t>,</w:t>
      </w:r>
      <w:r w:rsidR="00B454E7" w:rsidRPr="00B454E7">
        <w:rPr>
          <w:rFonts w:ascii="Times New Roman" w:eastAsia="Times New Roman" w:hAnsi="Times New Roman" w:cs="Times New Roman"/>
          <w:sz w:val="24"/>
          <w:szCs w:val="24"/>
          <w:lang w:eastAsia="ar-SA"/>
        </w:rPr>
        <w:t xml:space="preserve"> dok u 2025. godini nema </w:t>
      </w:r>
      <w:r w:rsidR="00B454E7" w:rsidRPr="00B454E7">
        <w:rPr>
          <w:rFonts w:ascii="Times New Roman" w:eastAsia="Times New Roman" w:hAnsi="Times New Roman" w:cs="Times New Roman"/>
          <w:sz w:val="24"/>
          <w:szCs w:val="24"/>
          <w:lang w:eastAsia="ar-SA"/>
        </w:rPr>
        <w:lastRenderedPageBreak/>
        <w:t xml:space="preserve">evidentiranog rashoda. </w:t>
      </w:r>
      <w:r w:rsidR="00DB179E" w:rsidRPr="00DB179E">
        <w:rPr>
          <w:rFonts w:ascii="Times New Roman" w:eastAsia="Times New Roman" w:hAnsi="Times New Roman" w:cs="Times New Roman"/>
          <w:sz w:val="24"/>
          <w:szCs w:val="24"/>
          <w:lang w:eastAsia="ar-SA"/>
        </w:rPr>
        <w:t xml:space="preserve">Na kontu </w:t>
      </w:r>
      <w:r w:rsidR="00B454E7" w:rsidRPr="00B454E7">
        <w:rPr>
          <w:rFonts w:ascii="Times New Roman" w:eastAsia="Times New Roman" w:hAnsi="Times New Roman" w:cs="Times New Roman"/>
          <w:sz w:val="24"/>
          <w:szCs w:val="24"/>
          <w:lang w:eastAsia="ar-SA"/>
        </w:rPr>
        <w:t>4227 u istom razdoblju prethodne godine evidentiran je rashod u iznosu od 2.748,70 eura (nabavljena oprema za školsku kuhinju: perilica rublja, hladnjak i rashladni ormar)</w:t>
      </w:r>
      <w:r w:rsidR="003D3E79">
        <w:rPr>
          <w:rFonts w:ascii="Times New Roman" w:eastAsia="Times New Roman" w:hAnsi="Times New Roman" w:cs="Times New Roman"/>
          <w:sz w:val="24"/>
          <w:szCs w:val="24"/>
          <w:lang w:eastAsia="ar-SA"/>
        </w:rPr>
        <w:t>,</w:t>
      </w:r>
      <w:r w:rsidR="00B454E7" w:rsidRPr="00B454E7">
        <w:rPr>
          <w:rFonts w:ascii="Times New Roman" w:eastAsia="Times New Roman" w:hAnsi="Times New Roman" w:cs="Times New Roman"/>
          <w:sz w:val="24"/>
          <w:szCs w:val="24"/>
          <w:lang w:eastAsia="ar-SA"/>
        </w:rPr>
        <w:t xml:space="preserve"> dok u tekućoj godini nema evidentiranog rashoda.</w:t>
      </w:r>
    </w:p>
    <w:p w14:paraId="703F8FF6" w14:textId="77777777" w:rsidR="00B454E7" w:rsidRDefault="00B454E7" w:rsidP="00B454E7">
      <w:pPr>
        <w:jc w:val="both"/>
        <w:rPr>
          <w:rFonts w:ascii="Times New Roman" w:eastAsia="Times New Roman" w:hAnsi="Times New Roman" w:cs="Times New Roman"/>
          <w:sz w:val="24"/>
          <w:szCs w:val="24"/>
          <w:lang w:eastAsia="ar-SA"/>
        </w:rPr>
      </w:pPr>
    </w:p>
    <w:p w14:paraId="5182CAB9" w14:textId="77777777" w:rsidR="00DB179E" w:rsidRPr="00DB179E" w:rsidRDefault="00DB179E" w:rsidP="00DB179E">
      <w:pPr>
        <w:pStyle w:val="Odlomakpopisa"/>
        <w:numPr>
          <w:ilvl w:val="0"/>
          <w:numId w:val="15"/>
        </w:numPr>
        <w:spacing w:after="0" w:line="240" w:lineRule="auto"/>
        <w:jc w:val="both"/>
        <w:rPr>
          <w:rFonts w:ascii="Times New Roman" w:hAnsi="Times New Roman" w:cs="Times New Roman"/>
          <w:b/>
          <w:sz w:val="24"/>
          <w:szCs w:val="24"/>
        </w:rPr>
      </w:pPr>
      <w:r w:rsidRPr="00DB179E">
        <w:rPr>
          <w:rFonts w:ascii="Times New Roman" w:hAnsi="Times New Roman" w:cs="Times New Roman"/>
          <w:b/>
          <w:sz w:val="24"/>
          <w:szCs w:val="24"/>
        </w:rPr>
        <w:t>IZVJEŠTAJ O POSTIGNUTIM CILJEVIMA I REZULTATIMA</w:t>
      </w:r>
    </w:p>
    <w:p w14:paraId="21A80CE0" w14:textId="77777777" w:rsidR="00DB179E" w:rsidRPr="00DB179E" w:rsidRDefault="00DB179E" w:rsidP="00DB179E">
      <w:pPr>
        <w:pStyle w:val="Odlomakpopisa"/>
        <w:spacing w:after="0" w:line="240" w:lineRule="auto"/>
        <w:ind w:left="420"/>
        <w:jc w:val="both"/>
        <w:rPr>
          <w:rFonts w:ascii="Times New Roman" w:hAnsi="Times New Roman" w:cs="Times New Roman"/>
          <w:sz w:val="24"/>
          <w:szCs w:val="24"/>
        </w:rPr>
      </w:pPr>
    </w:p>
    <w:p w14:paraId="4702B5E8" w14:textId="77777777" w:rsidR="00DB179E" w:rsidRPr="00DB179E" w:rsidRDefault="00DB179E" w:rsidP="00DB179E">
      <w:p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Prioritet Škole je pružiti učenicima kvalitetno obrazovanje i odgoj što ostvarujemo:</w:t>
      </w:r>
    </w:p>
    <w:p w14:paraId="4E095887"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stalnim usavršavanjem zaposlenika (seminari, stručni skupovi), praćenjem metodičkih, informatičkih i drugih trendova u odgoju i obrazovanju te podizanjem nastavnog standarda na višu razinu,</w:t>
      </w:r>
    </w:p>
    <w:p w14:paraId="57960550"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poticanjem učenika na izražavanje kreativnosti, nadarenosti i sposobnosti kroz uključivanje u slobodne aktivnosti, natjecanja, sudjelovanje na literarnim i likovnim natječajima, kroz školske projekte, priredbe te manifestacije u školi i šire,</w:t>
      </w:r>
    </w:p>
    <w:p w14:paraId="3156B8D6"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poticanje za sudjelovanje na sportskim aktivnostima, uključivanje kroz natjecanja na školskoj razini i šire,</w:t>
      </w:r>
    </w:p>
    <w:p w14:paraId="66FDBD5C"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poticanje otvorene komunikacije povećanjem uključenosti obitelji, lokalne zajednice, socijalnih i drugih partnera u jačanju preventivne uloge škole naspram društveno neprihvatljivih oblika ponašanja,</w:t>
      </w:r>
    </w:p>
    <w:p w14:paraId="2F566789"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razvijanje navike cjeloživotnog učenja, usvajanja zdravih životnih navika, razvoj kompletne mlade osobe s razvijenim samopoštovanjem i građanskom sviješću,</w:t>
      </w:r>
    </w:p>
    <w:p w14:paraId="20CEC8F0"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organiziranje zajedničkih aktivnosti učenika i učitelja tijekom izvannastavnih aktivnosti, na organizaciji u upoznavanju kulturne i duhovne baštine.</w:t>
      </w:r>
    </w:p>
    <w:p w14:paraId="37FF74AE"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realizacija dijela programa u suradnji s ustanovama, eminentnim  stručnjacima i umjetnicima.</w:t>
      </w:r>
    </w:p>
    <w:p w14:paraId="5E2C1AB7" w14:textId="77777777" w:rsidR="00DB179E" w:rsidRPr="00DB179E" w:rsidRDefault="00DB179E" w:rsidP="00DB179E">
      <w:pPr>
        <w:pStyle w:val="Odlomakpopisa"/>
        <w:numPr>
          <w:ilvl w:val="0"/>
          <w:numId w:val="5"/>
        </w:numPr>
        <w:spacing w:after="0" w:line="240" w:lineRule="auto"/>
        <w:jc w:val="both"/>
        <w:rPr>
          <w:rFonts w:ascii="Times New Roman" w:hAnsi="Times New Roman" w:cs="Times New Roman"/>
          <w:sz w:val="24"/>
          <w:szCs w:val="24"/>
        </w:rPr>
      </w:pPr>
      <w:r w:rsidRPr="00DB179E">
        <w:rPr>
          <w:rFonts w:ascii="Times New Roman" w:hAnsi="Times New Roman" w:cs="Times New Roman"/>
          <w:sz w:val="24"/>
          <w:szCs w:val="24"/>
        </w:rPr>
        <w:t>uključivanjem što većeg broja učitelja, stručnih suradnika i učenika u europske projekte.</w:t>
      </w:r>
    </w:p>
    <w:p w14:paraId="5D09C0B6" w14:textId="77777777" w:rsidR="00DB179E" w:rsidRPr="00DB179E" w:rsidRDefault="00DB179E" w:rsidP="00DB179E">
      <w:pPr>
        <w:spacing w:after="0" w:line="240" w:lineRule="auto"/>
        <w:jc w:val="both"/>
        <w:rPr>
          <w:rFonts w:ascii="Times New Roman" w:hAnsi="Times New Roman" w:cs="Times New Roman"/>
          <w:sz w:val="24"/>
          <w:szCs w:val="24"/>
        </w:rPr>
      </w:pPr>
    </w:p>
    <w:p w14:paraId="5A32E4FA" w14:textId="77777777" w:rsidR="00DB179E" w:rsidRPr="00DB179E" w:rsidRDefault="00DB179E" w:rsidP="00DB179E">
      <w:pPr>
        <w:spacing w:before="120" w:after="120" w:line="240" w:lineRule="auto"/>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Iz godine u godinu postižemo visoku razinu odgojno - obrazovnih postignuća, bogatu kulturnu, sportsku  i  javnu djelatnost kao i značajne uspjehe na natjecanjima i natječajima učenika na lokalnoj i državnoj razini. Uspješno su održana sva natjecanja i smotre sukladno </w:t>
      </w:r>
      <w:proofErr w:type="spellStart"/>
      <w:r w:rsidRPr="00DB179E">
        <w:rPr>
          <w:rFonts w:ascii="Times New Roman" w:eastAsia="Calibri" w:hAnsi="Times New Roman" w:cs="Times New Roman"/>
          <w:sz w:val="24"/>
          <w:szCs w:val="24"/>
        </w:rPr>
        <w:t>vremeniku</w:t>
      </w:r>
      <w:proofErr w:type="spellEnd"/>
      <w:r w:rsidRPr="00DB179E">
        <w:rPr>
          <w:rFonts w:ascii="Times New Roman" w:eastAsia="Calibri" w:hAnsi="Times New Roman" w:cs="Times New Roman"/>
          <w:sz w:val="24"/>
          <w:szCs w:val="24"/>
        </w:rPr>
        <w:t xml:space="preserve"> Agencije za odgoj i obrazovanje. Škola je realizirala obuku neplivača koja se održala u lipnju 2025. godine, obuku su polazili učenici trećeg razreda Matične i Područnih škola Reka i </w:t>
      </w:r>
      <w:proofErr w:type="spellStart"/>
      <w:r w:rsidRPr="00DB179E">
        <w:rPr>
          <w:rFonts w:ascii="Times New Roman" w:eastAsia="Calibri" w:hAnsi="Times New Roman" w:cs="Times New Roman"/>
          <w:sz w:val="24"/>
          <w:szCs w:val="24"/>
        </w:rPr>
        <w:t>Jagnjedovec</w:t>
      </w:r>
      <w:proofErr w:type="spellEnd"/>
      <w:r w:rsidRPr="00DB179E">
        <w:rPr>
          <w:rFonts w:ascii="Times New Roman" w:eastAsia="Calibri" w:hAnsi="Times New Roman" w:cs="Times New Roman"/>
          <w:sz w:val="24"/>
          <w:szCs w:val="24"/>
        </w:rPr>
        <w:t>.</w:t>
      </w:r>
    </w:p>
    <w:p w14:paraId="6D872302" w14:textId="50D77A80" w:rsidR="00DB179E" w:rsidRPr="00DB179E" w:rsidRDefault="00DB179E" w:rsidP="00DB179E">
      <w:pPr>
        <w:spacing w:before="120" w:after="120" w:line="240" w:lineRule="auto"/>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Godišnji plan i program rada te Školski kurikulum su vrlo uspješno realizirani, učenicima su podijeljene svjedodžbe, proglašeni su </w:t>
      </w:r>
      <w:proofErr w:type="spellStart"/>
      <w:r w:rsidRPr="00DB179E">
        <w:rPr>
          <w:rFonts w:ascii="Times New Roman" w:eastAsia="Calibri" w:hAnsi="Times New Roman" w:cs="Times New Roman"/>
          <w:sz w:val="24"/>
          <w:szCs w:val="24"/>
        </w:rPr>
        <w:t>najučenici</w:t>
      </w:r>
      <w:proofErr w:type="spellEnd"/>
      <w:r w:rsidRPr="00DB179E">
        <w:rPr>
          <w:rFonts w:ascii="Times New Roman" w:eastAsia="Calibri" w:hAnsi="Times New Roman" w:cs="Times New Roman"/>
          <w:sz w:val="24"/>
          <w:szCs w:val="24"/>
        </w:rPr>
        <w:t xml:space="preserve"> osmih razreda. Učenici su ostvarili iznimne rezultate na državnim natjecanjima u organizaciji Agencije za odgoj i obrazovanje. Također su bili izuzetno uspješni na brojnim nacionalnim i međunarodnim natječajima i smotrama te na taj način proslavili ime Škole i Grada.</w:t>
      </w:r>
    </w:p>
    <w:p w14:paraId="7456FBE9" w14:textId="77777777" w:rsidR="00DB179E" w:rsidRPr="00DB179E" w:rsidRDefault="00DB179E" w:rsidP="00DB179E">
      <w:pPr>
        <w:spacing w:before="120" w:after="120" w:line="240" w:lineRule="auto"/>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Dostavljamo podatke o uspjesima na održanim natjecanjima i smotrama kako slijedi:</w:t>
      </w:r>
    </w:p>
    <w:p w14:paraId="480B00F8" w14:textId="75836D4B" w:rsidR="00DB179E" w:rsidRPr="00DB179E" w:rsidRDefault="00DB179E" w:rsidP="00DB179E">
      <w:pPr>
        <w:spacing w:before="120" w:after="120" w:line="240" w:lineRule="auto"/>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Na županijskim natjecanjima osvojeno je ukupno 11 prvih mjesta, osvojena su dva treća mjesta na državnom natjecanju iz znanja (povijest i matematika), šahisti su osvojili treće mjesto na državnom natjecanju, dok je zbor mlađeg uzrasta osvojio zlatnu plaketu na 68. Glazbenim svečanostima hrvatske mladeži. Učenici su na državnim natjecanjima iz matematike, kemije, </w:t>
      </w:r>
      <w:proofErr w:type="spellStart"/>
      <w:r w:rsidRPr="00DB179E">
        <w:rPr>
          <w:rFonts w:ascii="Times New Roman" w:eastAsia="Calibri" w:hAnsi="Times New Roman" w:cs="Times New Roman"/>
          <w:sz w:val="24"/>
          <w:szCs w:val="24"/>
        </w:rPr>
        <w:t>Lidrano</w:t>
      </w:r>
      <w:proofErr w:type="spellEnd"/>
      <w:r w:rsidRPr="00DB179E">
        <w:rPr>
          <w:rFonts w:ascii="Times New Roman" w:eastAsia="Calibri" w:hAnsi="Times New Roman" w:cs="Times New Roman"/>
          <w:sz w:val="24"/>
          <w:szCs w:val="24"/>
        </w:rPr>
        <w:t>, mladi tehničari osvojili iznimne rezultate.</w:t>
      </w:r>
    </w:p>
    <w:p w14:paraId="69311683" w14:textId="77777777" w:rsidR="00DB179E" w:rsidRPr="00DB179E" w:rsidRDefault="00DB179E" w:rsidP="003D3E79">
      <w:pPr>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Učenici su aktivno s mentorima sudjelovali na međunarodnim i drugim natjecanjima koja su se održavala u organizaciji drugih škola, ustanova, pravnih i fizičkih osoba i osvojili </w:t>
      </w:r>
      <w:r w:rsidRPr="00DB179E">
        <w:rPr>
          <w:rFonts w:ascii="Times New Roman" w:eastAsia="Calibri" w:hAnsi="Times New Roman" w:cs="Times New Roman"/>
          <w:sz w:val="24"/>
          <w:szCs w:val="24"/>
        </w:rPr>
        <w:lastRenderedPageBreak/>
        <w:t>brojne nagrade i priznanja. Posebno ističemo osvojeno prvo mjesto na</w:t>
      </w:r>
      <w:r w:rsidRPr="00DB179E">
        <w:t xml:space="preserve"> </w:t>
      </w:r>
      <w:r w:rsidRPr="00DB179E">
        <w:rPr>
          <w:rFonts w:ascii="Times New Roman" w:eastAsia="Calibri" w:hAnsi="Times New Roman" w:cs="Times New Roman"/>
          <w:sz w:val="24"/>
          <w:szCs w:val="24"/>
        </w:rPr>
        <w:t>AToM ligi, ekipnom natjecanju učenika osnovnih i srednjih škola u znanju matematike, fizike i kemije</w:t>
      </w:r>
    </w:p>
    <w:p w14:paraId="1B39996D" w14:textId="77777777" w:rsidR="00DB179E" w:rsidRPr="00DB179E" w:rsidRDefault="00DB179E" w:rsidP="00DB179E">
      <w:pPr>
        <w:spacing w:before="120" w:after="120" w:line="240" w:lineRule="auto"/>
        <w:ind w:firstLine="708"/>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Egzaktni pokazatelji su brojna i visoka postignuća učenika na nacionalnim i internacionalnim natjecanjima i natječajima u 2025. godini, te broj realiziranih aktivnosti kroz kulturnu i javnu djelatnost, snažna europska dimenzija škole te lijepe okrugle obljetnice koje svjedoče kvaliteti i održivosti školskih politika. Vidljivo je to i u općem uspjehu učenika, kao zbirnom izrazu postignute razine kompetencija ostvarenosti odgojno-obrazovnih ishoda i rezultat ukupnoga procesa vrednovanja tijekom nastavne godine, također i u vertikalnoj prohodnosti i uspješnosti naših učenika u nastavku školovanja.</w:t>
      </w:r>
    </w:p>
    <w:p w14:paraId="0BBFAB6A"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hAnsi="Times New Roman" w:cs="Times New Roman"/>
          <w:sz w:val="24"/>
          <w:szCs w:val="24"/>
        </w:rPr>
        <w:t>Obilježili smo značajne datume i obljetnice: Dan sjećanja na žrtve Holokausta 2025., Svjetski dan čitanja naglas,</w:t>
      </w:r>
      <w:r w:rsidRPr="00DB179E">
        <w:t xml:space="preserve"> </w:t>
      </w:r>
      <w:r w:rsidRPr="00DB179E">
        <w:rPr>
          <w:rFonts w:ascii="Times New Roman" w:hAnsi="Times New Roman" w:cs="Times New Roman"/>
          <w:sz w:val="24"/>
          <w:szCs w:val="24"/>
        </w:rPr>
        <w:t xml:space="preserve">Dan sigurnijeg interneta, Dan ružičastih majica 2025., Fašnik 2025., Nacionalni dan edukacijskih </w:t>
      </w:r>
      <w:proofErr w:type="spellStart"/>
      <w:r w:rsidRPr="00DB179E">
        <w:rPr>
          <w:rFonts w:ascii="Times New Roman" w:hAnsi="Times New Roman" w:cs="Times New Roman"/>
          <w:sz w:val="24"/>
          <w:szCs w:val="24"/>
        </w:rPr>
        <w:t>rehabilitatora</w:t>
      </w:r>
      <w:proofErr w:type="spellEnd"/>
      <w:r w:rsidRPr="00DB179E">
        <w:rPr>
          <w:rFonts w:ascii="Times New Roman" w:hAnsi="Times New Roman" w:cs="Times New Roman"/>
          <w:sz w:val="24"/>
          <w:szCs w:val="24"/>
        </w:rPr>
        <w:t xml:space="preserve">, Dan za znanost, Dan narcisa, dan darovitih, Svjetski dan umjetnosti 15. travanja, Noć knjige 2025., Dani medijske pismenosti, Svjetski dan plesa 29.4., Svjetski dan kretanja za zdravlje, Dan medijske pismenosti, Festival znanosti 2025., Dan leptira, 14. Dani botaničkih vrtova, </w:t>
      </w:r>
      <w:proofErr w:type="spellStart"/>
      <w:r w:rsidRPr="00DB179E">
        <w:rPr>
          <w:rFonts w:ascii="Times New Roman" w:hAnsi="Times New Roman" w:cs="Times New Roman"/>
          <w:sz w:val="24"/>
          <w:szCs w:val="24"/>
        </w:rPr>
        <w:t>arboretuma</w:t>
      </w:r>
      <w:proofErr w:type="spellEnd"/>
      <w:r w:rsidRPr="00DB179E">
        <w:rPr>
          <w:rFonts w:ascii="Times New Roman" w:hAnsi="Times New Roman" w:cs="Times New Roman"/>
          <w:sz w:val="24"/>
          <w:szCs w:val="24"/>
        </w:rPr>
        <w:t xml:space="preserve">, školskih vrtova i zbirki </w:t>
      </w:r>
      <w:r w:rsidRPr="00DB179E">
        <w:rPr>
          <w:rFonts w:ascii="Times New Roman" w:eastAsia="Calibri" w:hAnsi="Times New Roman" w:cs="Times New Roman"/>
          <w:sz w:val="24"/>
          <w:szCs w:val="24"/>
          <w:lang w:val="pl-PL"/>
        </w:rPr>
        <w:t>i mnoštvo drugih datuma.</w:t>
      </w:r>
    </w:p>
    <w:p w14:paraId="531FB98E"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U drugom polugodištu krenula je provedba projekta „Nemčićev grad budućnosti“, projekt je sufinanciran u maksimalnom iznosu od 4.000,00 eura od Ministarstva znanosti, obrazovanja i mladih.</w:t>
      </w:r>
      <w:r w:rsidRPr="00DB179E">
        <w:t xml:space="preserve"> </w:t>
      </w:r>
      <w:r w:rsidRPr="00DB179E">
        <w:rPr>
          <w:rFonts w:ascii="Times New Roman" w:eastAsia="Calibri" w:hAnsi="Times New Roman" w:cs="Times New Roman"/>
          <w:sz w:val="24"/>
          <w:szCs w:val="24"/>
          <w:lang w:val="pl-PL"/>
        </w:rPr>
        <w:t>Projektom se razvija učenička samostalnost, kreativnost, ustrajnost, prilagodljivost, timski rad, međusobna komunikacija, samopouzdanje i odgovornost prema sebi, drugima i prirodi. Poticanje asocijativno i konvergentno mišljenje.</w:t>
      </w:r>
      <w:r w:rsidRPr="00DB179E">
        <w:t xml:space="preserve"> </w:t>
      </w:r>
      <w:r w:rsidRPr="00DB179E">
        <w:rPr>
          <w:rFonts w:ascii="Times New Roman" w:eastAsia="Calibri" w:hAnsi="Times New Roman" w:cs="Times New Roman"/>
          <w:sz w:val="24"/>
          <w:szCs w:val="24"/>
          <w:lang w:val="pl-PL"/>
        </w:rPr>
        <w:t>Korisnici projekta su bili učenici od 3. do 6. razreda koje je školski psiholog identificirao kao potencijalno darovite ili bistre s elementima potencijalne darovitosti.</w:t>
      </w:r>
    </w:p>
    <w:p w14:paraId="031E5155"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U Tjednu Crvenog križa, svibanj 2025., Gradsko društvo Crvenog križa Koprivnica u suradnji sa školama organiziran je prijem učenika svih prvih razreda osnovnih škola u podmladak Crvenog križa.</w:t>
      </w:r>
    </w:p>
    <w:p w14:paraId="3D22EE10"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Učenici i djelatnici OŠ “Antun Nemčić Gostovinski” ove su školske godine marljivo vježbali tijeloglazbu na  Beethovenovu 5. simfoniju, 1. stavak te snimili video. U projektu Beethoven sudjelovalo je oko 200 učenika i djelatnika škole uz mentorstvo učiteljice glazbene kulture Irene Falat.</w:t>
      </w:r>
    </w:p>
    <w:p w14:paraId="0013C0E6" w14:textId="69A68483"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 xml:space="preserve">Osnovna škola “Antun Nemčić Gostovinski“ Koprivnica je i ove godine bila domaćin Županijskog natjecanja iz kemije i Županijskog natjecanja iz hrvatskog jezika. Županijsko natjecanje iz kemije održalo se dana 11. ožujka 2025. </w:t>
      </w:r>
      <w:r w:rsidR="003D3E79">
        <w:rPr>
          <w:rFonts w:ascii="Times New Roman" w:eastAsia="Calibri" w:hAnsi="Times New Roman" w:cs="Times New Roman"/>
          <w:sz w:val="24"/>
          <w:szCs w:val="24"/>
          <w:lang w:val="pl-PL"/>
        </w:rPr>
        <w:t>g</w:t>
      </w:r>
      <w:r w:rsidRPr="00DB179E">
        <w:rPr>
          <w:rFonts w:ascii="Times New Roman" w:eastAsia="Calibri" w:hAnsi="Times New Roman" w:cs="Times New Roman"/>
          <w:sz w:val="24"/>
          <w:szCs w:val="24"/>
          <w:lang w:val="pl-PL"/>
        </w:rPr>
        <w:t>odine</w:t>
      </w:r>
      <w:r w:rsidR="003D3E79">
        <w:rPr>
          <w:rFonts w:ascii="Times New Roman" w:eastAsia="Calibri" w:hAnsi="Times New Roman" w:cs="Times New Roman"/>
          <w:sz w:val="24"/>
          <w:szCs w:val="24"/>
          <w:lang w:val="pl-PL"/>
        </w:rPr>
        <w:t>,</w:t>
      </w:r>
      <w:r w:rsidRPr="00DB179E">
        <w:rPr>
          <w:rFonts w:ascii="Times New Roman" w:eastAsia="Calibri" w:hAnsi="Times New Roman" w:cs="Times New Roman"/>
          <w:sz w:val="24"/>
          <w:szCs w:val="24"/>
          <w:lang w:val="pl-PL"/>
        </w:rPr>
        <w:t xml:space="preserve"> </w:t>
      </w:r>
      <w:r w:rsidR="003D3E79">
        <w:rPr>
          <w:rFonts w:ascii="Times New Roman" w:eastAsia="Calibri" w:hAnsi="Times New Roman" w:cs="Times New Roman"/>
          <w:sz w:val="24"/>
          <w:szCs w:val="24"/>
          <w:lang w:val="pl-PL"/>
        </w:rPr>
        <w:t>s</w:t>
      </w:r>
      <w:r w:rsidRPr="00DB179E">
        <w:rPr>
          <w:rFonts w:ascii="Times New Roman" w:eastAsia="Calibri" w:hAnsi="Times New Roman" w:cs="Times New Roman"/>
          <w:sz w:val="24"/>
          <w:szCs w:val="24"/>
          <w:lang w:val="pl-PL"/>
        </w:rPr>
        <w:t xml:space="preserve">udjelovalo je ukupno 50 učenika osnovnih i srednjih škola Koprivničko-križevačke županije. Županijsko natjecanje iz hrvatskog jezika održalo se dana 27. ožujka 2025. </w:t>
      </w:r>
      <w:r w:rsidR="003D3E79">
        <w:rPr>
          <w:rFonts w:ascii="Times New Roman" w:eastAsia="Calibri" w:hAnsi="Times New Roman" w:cs="Times New Roman"/>
          <w:sz w:val="24"/>
          <w:szCs w:val="24"/>
          <w:lang w:val="pl-PL"/>
        </w:rPr>
        <w:t>g</w:t>
      </w:r>
      <w:r w:rsidRPr="00DB179E">
        <w:rPr>
          <w:rFonts w:ascii="Times New Roman" w:eastAsia="Calibri" w:hAnsi="Times New Roman" w:cs="Times New Roman"/>
          <w:sz w:val="24"/>
          <w:szCs w:val="24"/>
          <w:lang w:val="pl-PL"/>
        </w:rPr>
        <w:t>odine</w:t>
      </w:r>
      <w:r w:rsidR="003D3E79">
        <w:rPr>
          <w:rFonts w:ascii="Times New Roman" w:eastAsia="Calibri" w:hAnsi="Times New Roman" w:cs="Times New Roman"/>
          <w:sz w:val="24"/>
          <w:szCs w:val="24"/>
          <w:lang w:val="pl-PL"/>
        </w:rPr>
        <w:t>,</w:t>
      </w:r>
      <w:r w:rsidRPr="00DB179E">
        <w:rPr>
          <w:rFonts w:ascii="Times New Roman" w:eastAsia="Calibri" w:hAnsi="Times New Roman" w:cs="Times New Roman"/>
          <w:sz w:val="24"/>
          <w:szCs w:val="24"/>
          <w:lang w:val="pl-PL"/>
        </w:rPr>
        <w:t xml:space="preserve"> </w:t>
      </w:r>
      <w:r w:rsidR="003D3E79">
        <w:rPr>
          <w:rFonts w:ascii="Times New Roman" w:eastAsia="Calibri" w:hAnsi="Times New Roman" w:cs="Times New Roman"/>
          <w:sz w:val="24"/>
          <w:szCs w:val="24"/>
          <w:lang w:val="pl-PL"/>
        </w:rPr>
        <w:t>s</w:t>
      </w:r>
      <w:r w:rsidRPr="00DB179E">
        <w:rPr>
          <w:rFonts w:ascii="Times New Roman" w:eastAsia="Calibri" w:hAnsi="Times New Roman" w:cs="Times New Roman"/>
          <w:sz w:val="24"/>
          <w:szCs w:val="24"/>
          <w:lang w:val="pl-PL"/>
        </w:rPr>
        <w:t>udjelovalo je ukupno 58 učenika osnovnih i srednjih škola Koprivničko-križevačke županije.</w:t>
      </w:r>
    </w:p>
    <w:p w14:paraId="10DBDCF2"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U školi je izražena europska dimenzija, naši zaposlenici aktivno sudjeluju u europskim projektima i erasmus putovanjima. Erasmus+ razmjene izuzetno poticajno djeluju na učenike koji se uče samostalnosti, uče kroz sudjelovanje u školama u inozemstvu, socijalno se osvještavaju, uvažavaju različitosti, uče se empatiji te rastu u svojem emocionalnom i socijalnom razvoju.</w:t>
      </w:r>
    </w:p>
    <w:p w14:paraId="5DB7FBE4"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Učenici osmog razreda posjetili su učenike i prijatelje u </w:t>
      </w:r>
      <w:proofErr w:type="spellStart"/>
      <w:r w:rsidRPr="00DB179E">
        <w:rPr>
          <w:rFonts w:ascii="Times New Roman" w:eastAsia="Calibri" w:hAnsi="Times New Roman" w:cs="Times New Roman"/>
          <w:sz w:val="24"/>
          <w:szCs w:val="24"/>
        </w:rPr>
        <w:t>Oostakampu</w:t>
      </w:r>
      <w:proofErr w:type="spellEnd"/>
      <w:r w:rsidRPr="00DB179E">
        <w:rPr>
          <w:rFonts w:ascii="Times New Roman" w:eastAsia="Calibri" w:hAnsi="Times New Roman" w:cs="Times New Roman"/>
          <w:sz w:val="24"/>
          <w:szCs w:val="24"/>
        </w:rPr>
        <w:t xml:space="preserve"> u Belgiji. Posjet je bio obrazovnog i zabavnog karaktera u sklopu projekta Erasmus+ i trajao je od 10. do 15. 2. 2025. godine. Učenike su pratile i podržavale učiteljice Maja Gal i Natalija Sočev.</w:t>
      </w:r>
    </w:p>
    <w:p w14:paraId="7647485D"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lastRenderedPageBreak/>
        <w:t xml:space="preserve">Mobilnost u Njemačkoj realizirana je od 3. do 7. ožujka 2025. Desetero učenika, pedagoginja Katarina Križić i dvoje učitelja: Helena Balaško i Goran Višak sudjelovalo je na Erasmus+ razmjeni u gradu </w:t>
      </w:r>
      <w:proofErr w:type="spellStart"/>
      <w:r w:rsidRPr="00DB179E">
        <w:rPr>
          <w:rFonts w:ascii="Times New Roman" w:eastAsia="Calibri" w:hAnsi="Times New Roman" w:cs="Times New Roman"/>
          <w:sz w:val="24"/>
          <w:szCs w:val="24"/>
        </w:rPr>
        <w:t>Gudensbergu</w:t>
      </w:r>
      <w:proofErr w:type="spellEnd"/>
      <w:r w:rsidRPr="00DB179E">
        <w:rPr>
          <w:rFonts w:ascii="Times New Roman" w:eastAsia="Calibri" w:hAnsi="Times New Roman" w:cs="Times New Roman"/>
          <w:sz w:val="24"/>
          <w:szCs w:val="24"/>
        </w:rPr>
        <w:t xml:space="preserve"> u Njemačkoj.</w:t>
      </w:r>
    </w:p>
    <w:p w14:paraId="27B00D0D"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Učiteljice engleskog jezika Martina Kobaš i Maja Mitrović Laškarin dobile su priliku promatrati rad francuskih kolega od 17. do 21. ožujka u školi </w:t>
      </w:r>
      <w:proofErr w:type="spellStart"/>
      <w:r w:rsidRPr="00DB179E">
        <w:rPr>
          <w:rFonts w:ascii="Times New Roman" w:eastAsia="Calibri" w:hAnsi="Times New Roman" w:cs="Times New Roman"/>
          <w:sz w:val="24"/>
          <w:szCs w:val="24"/>
        </w:rPr>
        <w:t>Collège</w:t>
      </w:r>
      <w:proofErr w:type="spellEnd"/>
      <w:r w:rsidRPr="00DB179E">
        <w:rPr>
          <w:rFonts w:ascii="Times New Roman" w:eastAsia="Calibri" w:hAnsi="Times New Roman" w:cs="Times New Roman"/>
          <w:sz w:val="24"/>
          <w:szCs w:val="24"/>
        </w:rPr>
        <w:t xml:space="preserve"> La </w:t>
      </w:r>
      <w:proofErr w:type="spellStart"/>
      <w:r w:rsidRPr="00DB179E">
        <w:rPr>
          <w:rFonts w:ascii="Times New Roman" w:eastAsia="Calibri" w:hAnsi="Times New Roman" w:cs="Times New Roman"/>
          <w:sz w:val="24"/>
          <w:szCs w:val="24"/>
        </w:rPr>
        <w:t>Ferrage</w:t>
      </w:r>
      <w:proofErr w:type="spellEnd"/>
      <w:r w:rsidRPr="00DB179E">
        <w:rPr>
          <w:rFonts w:ascii="Times New Roman" w:eastAsia="Calibri" w:hAnsi="Times New Roman" w:cs="Times New Roman"/>
          <w:sz w:val="24"/>
          <w:szCs w:val="24"/>
        </w:rPr>
        <w:t xml:space="preserve"> u gradu </w:t>
      </w:r>
      <w:proofErr w:type="spellStart"/>
      <w:r w:rsidRPr="00DB179E">
        <w:rPr>
          <w:rFonts w:ascii="Times New Roman" w:eastAsia="Calibri" w:hAnsi="Times New Roman" w:cs="Times New Roman"/>
          <w:sz w:val="24"/>
          <w:szCs w:val="24"/>
        </w:rPr>
        <w:t>Cuersu</w:t>
      </w:r>
      <w:proofErr w:type="spellEnd"/>
      <w:r w:rsidRPr="00DB179E">
        <w:rPr>
          <w:rFonts w:ascii="Times New Roman" w:eastAsia="Calibri" w:hAnsi="Times New Roman" w:cs="Times New Roman"/>
          <w:sz w:val="24"/>
          <w:szCs w:val="24"/>
        </w:rPr>
        <w:t xml:space="preserve"> u francuskoj Provansi. Riječ je o aktivnosti koja se provodila u sklopu Erasmus+ akreditacije naše Škole.</w:t>
      </w:r>
      <w:r w:rsidRPr="00DB179E">
        <w:t xml:space="preserve"> </w:t>
      </w:r>
      <w:r w:rsidRPr="00DB179E">
        <w:rPr>
          <w:rFonts w:ascii="Times New Roman" w:eastAsia="Calibri" w:hAnsi="Times New Roman" w:cs="Times New Roman"/>
          <w:sz w:val="24"/>
          <w:szCs w:val="24"/>
        </w:rPr>
        <w:t>Cilj ove mobilnosti bio je bolje razumijevanje francuskog obrazovnog sustava i samog rada škole, prikupljanje primjera dobre prakse te stvaranje potencijalnog partnerstva za učeničke mobilnosti u nadolazećim godinama.</w:t>
      </w:r>
    </w:p>
    <w:p w14:paraId="27F1698A"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rPr>
      </w:pPr>
      <w:r w:rsidRPr="00DB179E">
        <w:rPr>
          <w:rFonts w:ascii="Times New Roman" w:eastAsia="Calibri" w:hAnsi="Times New Roman" w:cs="Times New Roman"/>
          <w:sz w:val="24"/>
          <w:szCs w:val="24"/>
        </w:rPr>
        <w:t xml:space="preserve">Mobilnost učenika u Italiji realizirana je od 7. do 12. travnja 2025. Šestero učenika te osobe u pratnji, učiteljica Natalija Sočev i školska knjižničarka Paula </w:t>
      </w:r>
      <w:proofErr w:type="spellStart"/>
      <w:r w:rsidRPr="00DB179E">
        <w:rPr>
          <w:rFonts w:ascii="Times New Roman" w:eastAsia="Calibri" w:hAnsi="Times New Roman" w:cs="Times New Roman"/>
          <w:sz w:val="24"/>
          <w:szCs w:val="24"/>
        </w:rPr>
        <w:t>Rajh</w:t>
      </w:r>
      <w:proofErr w:type="spellEnd"/>
      <w:r w:rsidRPr="00DB179E">
        <w:rPr>
          <w:rFonts w:ascii="Times New Roman" w:eastAsia="Calibri" w:hAnsi="Times New Roman" w:cs="Times New Roman"/>
          <w:sz w:val="24"/>
          <w:szCs w:val="24"/>
        </w:rPr>
        <w:t xml:space="preserve">, sudjelovali su na Erasmus+ mobilnosti učenika u gradiću </w:t>
      </w:r>
      <w:proofErr w:type="spellStart"/>
      <w:r w:rsidRPr="00DB179E">
        <w:rPr>
          <w:rFonts w:ascii="Times New Roman" w:eastAsia="Calibri" w:hAnsi="Times New Roman" w:cs="Times New Roman"/>
          <w:sz w:val="24"/>
          <w:szCs w:val="24"/>
        </w:rPr>
        <w:t>Cermenateu</w:t>
      </w:r>
      <w:proofErr w:type="spellEnd"/>
      <w:r w:rsidRPr="00DB179E">
        <w:rPr>
          <w:rFonts w:ascii="Times New Roman" w:eastAsia="Calibri" w:hAnsi="Times New Roman" w:cs="Times New Roman"/>
          <w:sz w:val="24"/>
          <w:szCs w:val="24"/>
        </w:rPr>
        <w:t xml:space="preserve"> na sjeveru Italije u pokrajini Lombardija.</w:t>
      </w:r>
    </w:p>
    <w:p w14:paraId="736AA759" w14:textId="77777777" w:rsidR="00DB179E" w:rsidRPr="00DB179E" w:rsidRDefault="00DB179E" w:rsidP="00DB179E">
      <w:pPr>
        <w:spacing w:before="120" w:after="120" w:line="240" w:lineRule="auto"/>
        <w:ind w:firstLine="426"/>
        <w:jc w:val="both"/>
        <w:rPr>
          <w:rFonts w:ascii="Times New Roman" w:eastAsia="Calibri" w:hAnsi="Times New Roman" w:cs="Times New Roman"/>
          <w:sz w:val="24"/>
          <w:szCs w:val="24"/>
          <w:lang w:val="pl-PL"/>
        </w:rPr>
      </w:pPr>
      <w:r w:rsidRPr="00DB179E">
        <w:rPr>
          <w:rFonts w:ascii="Times New Roman" w:eastAsia="Calibri" w:hAnsi="Times New Roman" w:cs="Times New Roman"/>
          <w:sz w:val="24"/>
          <w:szCs w:val="24"/>
          <w:lang w:val="pl-PL"/>
        </w:rPr>
        <w:t>Zaposlenici su na Erasmus mobilnostima stekli nova znanja i vještine kojima će obogatiti svoju nastavu i prenijeti to zainteresiranim kolegama iz škole.</w:t>
      </w:r>
    </w:p>
    <w:p w14:paraId="5DA307D4" w14:textId="77777777" w:rsidR="00DB179E" w:rsidRPr="00DB179E" w:rsidRDefault="00DB179E" w:rsidP="00DB179E">
      <w:pPr>
        <w:spacing w:before="120" w:after="120" w:line="240" w:lineRule="auto"/>
        <w:ind w:firstLine="426"/>
        <w:jc w:val="both"/>
        <w:rPr>
          <w:rFonts w:ascii="Times New Roman" w:hAnsi="Times New Roman" w:cs="Times New Roman"/>
          <w:sz w:val="24"/>
          <w:szCs w:val="24"/>
        </w:rPr>
      </w:pPr>
      <w:r w:rsidRPr="00DB179E">
        <w:rPr>
          <w:rFonts w:ascii="Times New Roman" w:hAnsi="Times New Roman" w:cs="Times New Roman"/>
          <w:sz w:val="24"/>
          <w:szCs w:val="24"/>
        </w:rPr>
        <w:t xml:space="preserve">Kvaliteta škole svake godine raste. Drago nam je da je i naša škola, prvenstveno  zahvaljujući vrijednim i izuzetnim ljudskim potencijalima, tome značajno doprinijela. </w:t>
      </w:r>
    </w:p>
    <w:p w14:paraId="52702BA7" w14:textId="77777777" w:rsidR="00DB179E" w:rsidRPr="00DB179E" w:rsidRDefault="00DB179E" w:rsidP="00DB179E">
      <w:pPr>
        <w:spacing w:after="0" w:line="240" w:lineRule="auto"/>
        <w:jc w:val="both"/>
        <w:rPr>
          <w:rFonts w:ascii="Times New Roman" w:hAnsi="Times New Roman" w:cs="Times New Roman"/>
          <w:sz w:val="24"/>
          <w:szCs w:val="24"/>
        </w:rPr>
      </w:pPr>
    </w:p>
    <w:p w14:paraId="34478521" w14:textId="77777777" w:rsidR="00DB179E" w:rsidRPr="00DB179E" w:rsidRDefault="00DB179E" w:rsidP="00DB179E">
      <w:pPr>
        <w:spacing w:after="0" w:line="240" w:lineRule="auto"/>
        <w:jc w:val="both"/>
        <w:rPr>
          <w:rFonts w:ascii="Times New Roman" w:hAnsi="Times New Roman" w:cs="Times New Roman"/>
          <w:sz w:val="24"/>
          <w:szCs w:val="24"/>
        </w:rPr>
      </w:pPr>
    </w:p>
    <w:p w14:paraId="36CB0633" w14:textId="77777777" w:rsidR="007342F5" w:rsidRPr="00DB179E" w:rsidRDefault="007342F5" w:rsidP="007342F5">
      <w:pPr>
        <w:spacing w:after="0" w:line="240" w:lineRule="auto"/>
        <w:jc w:val="both"/>
        <w:rPr>
          <w:rFonts w:ascii="Times New Roman" w:hAnsi="Times New Roman" w:cs="Times New Roman"/>
          <w:sz w:val="24"/>
          <w:szCs w:val="24"/>
        </w:rPr>
      </w:pPr>
    </w:p>
    <w:p w14:paraId="25B9A9BF" w14:textId="77777777" w:rsidR="007342F5" w:rsidRPr="004F45F6" w:rsidRDefault="007342F5" w:rsidP="007342F5">
      <w:p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 xml:space="preserve">   Obrazloženje izradila:</w:t>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t xml:space="preserve">                       Ravnatelj škole:</w:t>
      </w:r>
    </w:p>
    <w:p w14:paraId="5EB1C858"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655FCE81" w14:textId="77777777" w:rsidR="007342F5" w:rsidRPr="004F45F6" w:rsidRDefault="007342F5" w:rsidP="007342F5">
      <w:pPr>
        <w:spacing w:after="0" w:line="240" w:lineRule="auto"/>
        <w:jc w:val="both"/>
        <w:rPr>
          <w:rFonts w:ascii="Times New Roman" w:hAnsi="Times New Roman" w:cs="Times New Roman"/>
          <w:color w:val="000000"/>
          <w:sz w:val="24"/>
          <w:szCs w:val="24"/>
        </w:rPr>
      </w:pPr>
      <w:r w:rsidRPr="004F45F6">
        <w:rPr>
          <w:rFonts w:ascii="Times New Roman" w:hAnsi="Times New Roman" w:cs="Times New Roman"/>
          <w:color w:val="000000"/>
          <w:sz w:val="24"/>
          <w:szCs w:val="24"/>
        </w:rPr>
        <w:t xml:space="preserve"> </w:t>
      </w:r>
    </w:p>
    <w:p w14:paraId="27821257" w14:textId="77777777" w:rsidR="007342F5" w:rsidRPr="004F45F6" w:rsidRDefault="007342F5" w:rsidP="007342F5">
      <w:pPr>
        <w:spacing w:after="0" w:line="240" w:lineRule="auto"/>
        <w:jc w:val="both"/>
        <w:rPr>
          <w:rFonts w:ascii="Times New Roman" w:hAnsi="Times New Roman" w:cs="Times New Roman"/>
          <w:color w:val="000000"/>
          <w:sz w:val="24"/>
          <w:szCs w:val="24"/>
        </w:rPr>
      </w:pPr>
    </w:p>
    <w:p w14:paraId="44066786" w14:textId="77777777" w:rsidR="00E25BBA" w:rsidRDefault="007342F5" w:rsidP="00E4212A">
      <w:pPr>
        <w:spacing w:after="0" w:line="240" w:lineRule="auto"/>
        <w:jc w:val="both"/>
        <w:rPr>
          <w:rFonts w:ascii="Times New Roman" w:hAnsi="Times New Roman" w:cs="Times New Roman"/>
          <w:color w:val="000000"/>
        </w:rPr>
      </w:pPr>
      <w:r w:rsidRPr="004F45F6">
        <w:rPr>
          <w:rFonts w:ascii="Times New Roman" w:hAnsi="Times New Roman" w:cs="Times New Roman"/>
          <w:color w:val="000000"/>
          <w:sz w:val="24"/>
          <w:szCs w:val="24"/>
        </w:rPr>
        <w:t xml:space="preserve">   Kristina Rizk, dipl. oec.                       </w:t>
      </w:r>
      <w:r w:rsidRPr="004F45F6">
        <w:rPr>
          <w:rFonts w:ascii="Times New Roman" w:hAnsi="Times New Roman" w:cs="Times New Roman"/>
          <w:color w:val="000000"/>
          <w:sz w:val="24"/>
          <w:szCs w:val="24"/>
        </w:rPr>
        <w:tab/>
      </w:r>
      <w:r w:rsidRPr="004F45F6">
        <w:rPr>
          <w:rFonts w:ascii="Times New Roman" w:hAnsi="Times New Roman" w:cs="Times New Roman"/>
          <w:color w:val="000000"/>
          <w:sz w:val="24"/>
          <w:szCs w:val="24"/>
        </w:rPr>
        <w:tab/>
        <w:t xml:space="preserve">                      Darko Sočev, prof</w:t>
      </w:r>
      <w:r w:rsidRPr="007342F5">
        <w:rPr>
          <w:rFonts w:ascii="Times New Roman" w:hAnsi="Times New Roman" w:cs="Times New Roman"/>
          <w:color w:val="000000"/>
        </w:rPr>
        <w:t>.</w:t>
      </w:r>
    </w:p>
    <w:p w14:paraId="2A713D33" w14:textId="77777777" w:rsidR="003D3E79" w:rsidRDefault="003D3E79" w:rsidP="00E4212A">
      <w:pPr>
        <w:spacing w:after="0" w:line="240" w:lineRule="auto"/>
        <w:jc w:val="both"/>
        <w:rPr>
          <w:rFonts w:ascii="Times New Roman" w:hAnsi="Times New Roman" w:cs="Times New Roman"/>
          <w:color w:val="000000"/>
        </w:rPr>
      </w:pPr>
    </w:p>
    <w:p w14:paraId="69A3304E" w14:textId="77777777" w:rsidR="003D3E79" w:rsidRDefault="003D3E79" w:rsidP="00E4212A">
      <w:pPr>
        <w:spacing w:after="0" w:line="240" w:lineRule="auto"/>
        <w:jc w:val="both"/>
        <w:rPr>
          <w:rFonts w:ascii="Times New Roman" w:hAnsi="Times New Roman" w:cs="Times New Roman"/>
          <w:color w:val="000000"/>
        </w:rPr>
      </w:pPr>
    </w:p>
    <w:p w14:paraId="55CD8234" w14:textId="77777777" w:rsidR="003D3E79" w:rsidRDefault="003D3E79" w:rsidP="00E4212A">
      <w:pPr>
        <w:spacing w:after="0" w:line="240" w:lineRule="auto"/>
        <w:jc w:val="both"/>
        <w:rPr>
          <w:rFonts w:ascii="Times New Roman" w:hAnsi="Times New Roman" w:cs="Times New Roman"/>
          <w:color w:val="000000"/>
        </w:rPr>
      </w:pPr>
    </w:p>
    <w:p w14:paraId="0067E016" w14:textId="77777777" w:rsidR="003D3E79" w:rsidRDefault="003D3E79" w:rsidP="00E4212A">
      <w:pPr>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1A91585D" w14:textId="24B7204C" w:rsidR="003D3E79" w:rsidRDefault="003D3E79" w:rsidP="003D3E79">
      <w:pPr>
        <w:spacing w:after="0" w:line="240" w:lineRule="auto"/>
        <w:ind w:left="4956" w:firstLine="708"/>
        <w:jc w:val="both"/>
        <w:rPr>
          <w:rFonts w:ascii="Times New Roman" w:hAnsi="Times New Roman" w:cs="Times New Roman"/>
          <w:color w:val="000000"/>
        </w:rPr>
      </w:pPr>
      <w:r>
        <w:rPr>
          <w:rFonts w:ascii="Times New Roman" w:hAnsi="Times New Roman" w:cs="Times New Roman"/>
          <w:color w:val="000000"/>
        </w:rPr>
        <w:t xml:space="preserve">      Predsjednik Školskog odbora</w:t>
      </w:r>
    </w:p>
    <w:p w14:paraId="6287383E" w14:textId="77777777" w:rsidR="003D3E79" w:rsidRDefault="003D3E79" w:rsidP="003D3E79">
      <w:pPr>
        <w:spacing w:after="0" w:line="240" w:lineRule="auto"/>
        <w:ind w:left="4956" w:firstLine="708"/>
        <w:jc w:val="both"/>
        <w:rPr>
          <w:rFonts w:ascii="Times New Roman" w:hAnsi="Times New Roman" w:cs="Times New Roman"/>
          <w:color w:val="000000"/>
        </w:rPr>
      </w:pPr>
    </w:p>
    <w:p w14:paraId="39507049" w14:textId="77777777" w:rsidR="003D3E79" w:rsidRDefault="003D3E79" w:rsidP="003D3E79">
      <w:pPr>
        <w:spacing w:after="0" w:line="240" w:lineRule="auto"/>
        <w:ind w:left="4956" w:firstLine="708"/>
        <w:jc w:val="both"/>
        <w:rPr>
          <w:rFonts w:ascii="Times New Roman" w:hAnsi="Times New Roman" w:cs="Times New Roman"/>
          <w:color w:val="000000"/>
        </w:rPr>
      </w:pPr>
    </w:p>
    <w:p w14:paraId="6E9B6131" w14:textId="77777777" w:rsidR="003D3E79" w:rsidRDefault="003D3E79" w:rsidP="003D3E79">
      <w:pPr>
        <w:spacing w:after="0" w:line="240" w:lineRule="auto"/>
        <w:ind w:left="4956" w:firstLine="708"/>
        <w:jc w:val="both"/>
        <w:rPr>
          <w:rFonts w:ascii="Times New Roman" w:hAnsi="Times New Roman" w:cs="Times New Roman"/>
          <w:color w:val="000000"/>
        </w:rPr>
      </w:pPr>
    </w:p>
    <w:p w14:paraId="64B85220" w14:textId="77777777" w:rsidR="003D3E79" w:rsidRDefault="003D3E79" w:rsidP="003D3E79">
      <w:pPr>
        <w:spacing w:after="0" w:line="240" w:lineRule="auto"/>
        <w:ind w:left="4956" w:firstLine="708"/>
        <w:jc w:val="both"/>
        <w:rPr>
          <w:rFonts w:ascii="Times New Roman" w:hAnsi="Times New Roman" w:cs="Times New Roman"/>
          <w:color w:val="000000"/>
        </w:rPr>
      </w:pPr>
    </w:p>
    <w:p w14:paraId="68674175" w14:textId="00A30CB2" w:rsidR="003D3E79" w:rsidRPr="00651E18" w:rsidRDefault="003D3E79" w:rsidP="003D3E79">
      <w:pPr>
        <w:spacing w:after="0" w:line="240" w:lineRule="auto"/>
        <w:ind w:left="4956" w:firstLine="708"/>
        <w:jc w:val="both"/>
        <w:rPr>
          <w:rFonts w:ascii="Times New Roman" w:hAnsi="Times New Roman" w:cs="Times New Roman"/>
          <w:color w:val="000000"/>
          <w:highlight w:val="yellow"/>
        </w:rPr>
      </w:pPr>
      <w:r>
        <w:rPr>
          <w:rFonts w:ascii="Times New Roman" w:hAnsi="Times New Roman" w:cs="Times New Roman"/>
          <w:color w:val="000000"/>
        </w:rPr>
        <w:t xml:space="preserve">                Goran Višak, prof.</w:t>
      </w:r>
    </w:p>
    <w:sectPr w:rsidR="003D3E79" w:rsidRPr="00651E18" w:rsidSect="002D72B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72994" w14:textId="77777777" w:rsidR="00817300" w:rsidRDefault="00817300">
      <w:pPr>
        <w:spacing w:after="0" w:line="240" w:lineRule="auto"/>
      </w:pPr>
      <w:r>
        <w:separator/>
      </w:r>
    </w:p>
  </w:endnote>
  <w:endnote w:type="continuationSeparator" w:id="0">
    <w:p w14:paraId="62502763" w14:textId="77777777" w:rsidR="00817300" w:rsidRDefault="00817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00663"/>
      <w:docPartObj>
        <w:docPartGallery w:val="Page Numbers (Bottom of Page)"/>
        <w:docPartUnique/>
      </w:docPartObj>
    </w:sdtPr>
    <w:sdtContent>
      <w:p w14:paraId="3E00ED2F" w14:textId="77777777" w:rsidR="00F6285E" w:rsidRDefault="00F6285E">
        <w:pPr>
          <w:pStyle w:val="Podnoje"/>
          <w:jc w:val="right"/>
        </w:pPr>
        <w:r>
          <w:fldChar w:fldCharType="begin"/>
        </w:r>
        <w:r>
          <w:instrText>PAGE   \* MERGEFORMAT</w:instrText>
        </w:r>
        <w:r>
          <w:fldChar w:fldCharType="separate"/>
        </w:r>
        <w:r w:rsidR="00DB179E">
          <w:rPr>
            <w:noProof/>
          </w:rPr>
          <w:t>1</w:t>
        </w:r>
        <w:r>
          <w:fldChar w:fldCharType="end"/>
        </w:r>
      </w:p>
    </w:sdtContent>
  </w:sdt>
  <w:p w14:paraId="449802A2" w14:textId="77777777" w:rsidR="00F6285E" w:rsidRDefault="00F6285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D6ADE" w14:textId="77777777" w:rsidR="00817300" w:rsidRDefault="00817300">
      <w:pPr>
        <w:spacing w:after="0" w:line="240" w:lineRule="auto"/>
      </w:pPr>
      <w:r>
        <w:separator/>
      </w:r>
    </w:p>
  </w:footnote>
  <w:footnote w:type="continuationSeparator" w:id="0">
    <w:p w14:paraId="279FE80E" w14:textId="77777777" w:rsidR="00817300" w:rsidRDefault="008173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3"/>
      </v:shape>
    </w:pict>
  </w:numPicBullet>
  <w:abstractNum w:abstractNumId="0" w15:restartNumberingAfterBreak="0">
    <w:nsid w:val="2007662F"/>
    <w:multiLevelType w:val="multilevel"/>
    <w:tmpl w:val="0EA8B844"/>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 w15:restartNumberingAfterBreak="0">
    <w:nsid w:val="20B27C47"/>
    <w:multiLevelType w:val="hybridMultilevel"/>
    <w:tmpl w:val="DB74A40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4CF44A8"/>
    <w:multiLevelType w:val="hybridMultilevel"/>
    <w:tmpl w:val="A8A2F12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4478AD"/>
    <w:multiLevelType w:val="hybridMultilevel"/>
    <w:tmpl w:val="A52C3BEE"/>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BDA66C2"/>
    <w:multiLevelType w:val="hybridMultilevel"/>
    <w:tmpl w:val="EC9CD750"/>
    <w:lvl w:ilvl="0" w:tplc="2EA839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E336334"/>
    <w:multiLevelType w:val="hybridMultilevel"/>
    <w:tmpl w:val="CC1AB6F4"/>
    <w:lvl w:ilvl="0" w:tplc="B28E83DA">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55B1C"/>
    <w:multiLevelType w:val="hybridMultilevel"/>
    <w:tmpl w:val="45148B9A"/>
    <w:lvl w:ilvl="0" w:tplc="3800CF1C">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53286A5A"/>
    <w:multiLevelType w:val="hybridMultilevel"/>
    <w:tmpl w:val="F7F4CDAA"/>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6F707BE"/>
    <w:multiLevelType w:val="hybridMultilevel"/>
    <w:tmpl w:val="DCB46A08"/>
    <w:lvl w:ilvl="0" w:tplc="AE907DC2">
      <w:start w:val="3"/>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0" w15:restartNumberingAfterBreak="0">
    <w:nsid w:val="68083F67"/>
    <w:multiLevelType w:val="hybridMultilevel"/>
    <w:tmpl w:val="C0DAE4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A806393"/>
    <w:multiLevelType w:val="hybridMultilevel"/>
    <w:tmpl w:val="4316EE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2654221">
    <w:abstractNumId w:val="6"/>
  </w:num>
  <w:num w:numId="2" w16cid:durableId="923340541">
    <w:abstractNumId w:val="7"/>
  </w:num>
  <w:num w:numId="3" w16cid:durableId="951325559">
    <w:abstractNumId w:val="1"/>
  </w:num>
  <w:num w:numId="4" w16cid:durableId="221527888">
    <w:abstractNumId w:val="8"/>
  </w:num>
  <w:num w:numId="5" w16cid:durableId="1479222304">
    <w:abstractNumId w:val="2"/>
  </w:num>
  <w:num w:numId="6" w16cid:durableId="237443593">
    <w:abstractNumId w:val="3"/>
  </w:num>
  <w:num w:numId="7" w16cid:durableId="1678388578">
    <w:abstractNumId w:val="0"/>
  </w:num>
  <w:num w:numId="8" w16cid:durableId="1320575089">
    <w:abstractNumId w:val="5"/>
  </w:num>
  <w:num w:numId="9" w16cid:durableId="1782384079">
    <w:abstractNumId w:val="10"/>
  </w:num>
  <w:num w:numId="10" w16cid:durableId="1730106710">
    <w:abstractNumId w:val="11"/>
  </w:num>
  <w:num w:numId="11" w16cid:durableId="1609658813">
    <w:abstractNumId w:val="7"/>
  </w:num>
  <w:num w:numId="12" w16cid:durableId="608203688">
    <w:abstractNumId w:val="1"/>
  </w:num>
  <w:num w:numId="13" w16cid:durableId="2000889429">
    <w:abstractNumId w:val="3"/>
  </w:num>
  <w:num w:numId="14" w16cid:durableId="2064062378">
    <w:abstractNumId w:val="8"/>
  </w:num>
  <w:num w:numId="15" w16cid:durableId="1506019010">
    <w:abstractNumId w:val="9"/>
  </w:num>
  <w:num w:numId="16" w16cid:durableId="8615536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2A"/>
    <w:rsid w:val="00006FF7"/>
    <w:rsid w:val="00010080"/>
    <w:rsid w:val="000245B8"/>
    <w:rsid w:val="00026076"/>
    <w:rsid w:val="000341B8"/>
    <w:rsid w:val="00035559"/>
    <w:rsid w:val="00035DC3"/>
    <w:rsid w:val="00036728"/>
    <w:rsid w:val="000458A5"/>
    <w:rsid w:val="000543D9"/>
    <w:rsid w:val="00054D60"/>
    <w:rsid w:val="000550A3"/>
    <w:rsid w:val="000561DA"/>
    <w:rsid w:val="000602FD"/>
    <w:rsid w:val="00060328"/>
    <w:rsid w:val="0006051D"/>
    <w:rsid w:val="00060DA2"/>
    <w:rsid w:val="00070EC2"/>
    <w:rsid w:val="00071278"/>
    <w:rsid w:val="00071C2E"/>
    <w:rsid w:val="000726DC"/>
    <w:rsid w:val="00073ABA"/>
    <w:rsid w:val="000754C3"/>
    <w:rsid w:val="0007698E"/>
    <w:rsid w:val="000836D6"/>
    <w:rsid w:val="00083972"/>
    <w:rsid w:val="00086FE5"/>
    <w:rsid w:val="000913B6"/>
    <w:rsid w:val="00091EB0"/>
    <w:rsid w:val="000959B2"/>
    <w:rsid w:val="00096FF9"/>
    <w:rsid w:val="00097247"/>
    <w:rsid w:val="000A2C2A"/>
    <w:rsid w:val="000A5586"/>
    <w:rsid w:val="000A6206"/>
    <w:rsid w:val="000A7261"/>
    <w:rsid w:val="000B12A4"/>
    <w:rsid w:val="000B130C"/>
    <w:rsid w:val="000B6985"/>
    <w:rsid w:val="000C07B9"/>
    <w:rsid w:val="000C28CD"/>
    <w:rsid w:val="000C2E38"/>
    <w:rsid w:val="000C4604"/>
    <w:rsid w:val="000C46F8"/>
    <w:rsid w:val="000C4FA0"/>
    <w:rsid w:val="000C6A94"/>
    <w:rsid w:val="000D290D"/>
    <w:rsid w:val="000D5011"/>
    <w:rsid w:val="000D5269"/>
    <w:rsid w:val="000E22DD"/>
    <w:rsid w:val="000E3425"/>
    <w:rsid w:val="000E6D43"/>
    <w:rsid w:val="000F0E42"/>
    <w:rsid w:val="000F3A64"/>
    <w:rsid w:val="001050D4"/>
    <w:rsid w:val="001077F0"/>
    <w:rsid w:val="001078AC"/>
    <w:rsid w:val="00121F14"/>
    <w:rsid w:val="00132B57"/>
    <w:rsid w:val="00137559"/>
    <w:rsid w:val="001450C7"/>
    <w:rsid w:val="00147231"/>
    <w:rsid w:val="0015073A"/>
    <w:rsid w:val="00152986"/>
    <w:rsid w:val="00153BF0"/>
    <w:rsid w:val="00156002"/>
    <w:rsid w:val="00157DA2"/>
    <w:rsid w:val="001642CD"/>
    <w:rsid w:val="00164739"/>
    <w:rsid w:val="00167184"/>
    <w:rsid w:val="0017204B"/>
    <w:rsid w:val="001726AB"/>
    <w:rsid w:val="00172ACF"/>
    <w:rsid w:val="00173C59"/>
    <w:rsid w:val="00177659"/>
    <w:rsid w:val="001810E2"/>
    <w:rsid w:val="00184008"/>
    <w:rsid w:val="00184D70"/>
    <w:rsid w:val="00196B28"/>
    <w:rsid w:val="001A04A3"/>
    <w:rsid w:val="001A48EC"/>
    <w:rsid w:val="001A7C0F"/>
    <w:rsid w:val="001B3843"/>
    <w:rsid w:val="001B39F8"/>
    <w:rsid w:val="001B49F6"/>
    <w:rsid w:val="001B6C02"/>
    <w:rsid w:val="001B7703"/>
    <w:rsid w:val="001C4E9A"/>
    <w:rsid w:val="001D1877"/>
    <w:rsid w:val="001D1B7B"/>
    <w:rsid w:val="001E134C"/>
    <w:rsid w:val="001E28C0"/>
    <w:rsid w:val="001E4108"/>
    <w:rsid w:val="001F2D75"/>
    <w:rsid w:val="001F39F7"/>
    <w:rsid w:val="001F51C1"/>
    <w:rsid w:val="001F7210"/>
    <w:rsid w:val="002038F0"/>
    <w:rsid w:val="00207B72"/>
    <w:rsid w:val="002112D6"/>
    <w:rsid w:val="00211D17"/>
    <w:rsid w:val="00212098"/>
    <w:rsid w:val="002220B3"/>
    <w:rsid w:val="00223002"/>
    <w:rsid w:val="002233A2"/>
    <w:rsid w:val="002233E1"/>
    <w:rsid w:val="00223713"/>
    <w:rsid w:val="00225CF1"/>
    <w:rsid w:val="00226957"/>
    <w:rsid w:val="00232463"/>
    <w:rsid w:val="002440D5"/>
    <w:rsid w:val="00245224"/>
    <w:rsid w:val="00247D5A"/>
    <w:rsid w:val="00253929"/>
    <w:rsid w:val="00253D64"/>
    <w:rsid w:val="00254832"/>
    <w:rsid w:val="002551C7"/>
    <w:rsid w:val="00255E85"/>
    <w:rsid w:val="00261338"/>
    <w:rsid w:val="002709AA"/>
    <w:rsid w:val="002714C3"/>
    <w:rsid w:val="00282941"/>
    <w:rsid w:val="00284B75"/>
    <w:rsid w:val="00284E96"/>
    <w:rsid w:val="00285C77"/>
    <w:rsid w:val="002936E9"/>
    <w:rsid w:val="002A5302"/>
    <w:rsid w:val="002A75D2"/>
    <w:rsid w:val="002B69B7"/>
    <w:rsid w:val="002B78E3"/>
    <w:rsid w:val="002B7D66"/>
    <w:rsid w:val="002C4D04"/>
    <w:rsid w:val="002C76AB"/>
    <w:rsid w:val="002D1B42"/>
    <w:rsid w:val="002D72B7"/>
    <w:rsid w:val="002D76B6"/>
    <w:rsid w:val="002E07B7"/>
    <w:rsid w:val="002E0F0C"/>
    <w:rsid w:val="002E5714"/>
    <w:rsid w:val="002E6CE7"/>
    <w:rsid w:val="002F16D3"/>
    <w:rsid w:val="00307875"/>
    <w:rsid w:val="003117B8"/>
    <w:rsid w:val="0032005D"/>
    <w:rsid w:val="00330865"/>
    <w:rsid w:val="00334E05"/>
    <w:rsid w:val="0033546A"/>
    <w:rsid w:val="003375C1"/>
    <w:rsid w:val="00340623"/>
    <w:rsid w:val="00340DFB"/>
    <w:rsid w:val="00344A56"/>
    <w:rsid w:val="003524DF"/>
    <w:rsid w:val="003564DE"/>
    <w:rsid w:val="00362733"/>
    <w:rsid w:val="00363F2E"/>
    <w:rsid w:val="00364479"/>
    <w:rsid w:val="003645EB"/>
    <w:rsid w:val="00364DA3"/>
    <w:rsid w:val="00371BC2"/>
    <w:rsid w:val="00372662"/>
    <w:rsid w:val="003745F8"/>
    <w:rsid w:val="00380439"/>
    <w:rsid w:val="00390080"/>
    <w:rsid w:val="00394E8B"/>
    <w:rsid w:val="00395DB3"/>
    <w:rsid w:val="00396673"/>
    <w:rsid w:val="003A24ED"/>
    <w:rsid w:val="003B23D8"/>
    <w:rsid w:val="003B4A60"/>
    <w:rsid w:val="003C4186"/>
    <w:rsid w:val="003C4589"/>
    <w:rsid w:val="003C737B"/>
    <w:rsid w:val="003D0F1A"/>
    <w:rsid w:val="003D3E79"/>
    <w:rsid w:val="003D7A55"/>
    <w:rsid w:val="003E0DA9"/>
    <w:rsid w:val="003E2E44"/>
    <w:rsid w:val="003F2066"/>
    <w:rsid w:val="003F7E31"/>
    <w:rsid w:val="00400116"/>
    <w:rsid w:val="00400BFA"/>
    <w:rsid w:val="0040761B"/>
    <w:rsid w:val="0041131C"/>
    <w:rsid w:val="00416FC9"/>
    <w:rsid w:val="00416FF5"/>
    <w:rsid w:val="00424760"/>
    <w:rsid w:val="00433CC4"/>
    <w:rsid w:val="0044017D"/>
    <w:rsid w:val="00446F32"/>
    <w:rsid w:val="00455E0E"/>
    <w:rsid w:val="00456703"/>
    <w:rsid w:val="004606BE"/>
    <w:rsid w:val="00464F00"/>
    <w:rsid w:val="0046585F"/>
    <w:rsid w:val="004669E4"/>
    <w:rsid w:val="00467EA4"/>
    <w:rsid w:val="004775AC"/>
    <w:rsid w:val="00486ABE"/>
    <w:rsid w:val="00493C90"/>
    <w:rsid w:val="004A1EDE"/>
    <w:rsid w:val="004A60AE"/>
    <w:rsid w:val="004B423F"/>
    <w:rsid w:val="004B5AA8"/>
    <w:rsid w:val="004B6DCF"/>
    <w:rsid w:val="004C0BF3"/>
    <w:rsid w:val="004C144D"/>
    <w:rsid w:val="004C279A"/>
    <w:rsid w:val="004C5117"/>
    <w:rsid w:val="004D13B2"/>
    <w:rsid w:val="004E0C0D"/>
    <w:rsid w:val="004E7A1B"/>
    <w:rsid w:val="004F37D4"/>
    <w:rsid w:val="004F45F6"/>
    <w:rsid w:val="004F54FC"/>
    <w:rsid w:val="004F6007"/>
    <w:rsid w:val="00500989"/>
    <w:rsid w:val="00501FE4"/>
    <w:rsid w:val="00503FF9"/>
    <w:rsid w:val="00506E57"/>
    <w:rsid w:val="00513FD5"/>
    <w:rsid w:val="00514DFC"/>
    <w:rsid w:val="005257B4"/>
    <w:rsid w:val="005267DF"/>
    <w:rsid w:val="005368CC"/>
    <w:rsid w:val="00537533"/>
    <w:rsid w:val="00540193"/>
    <w:rsid w:val="00543177"/>
    <w:rsid w:val="00545C4D"/>
    <w:rsid w:val="00552136"/>
    <w:rsid w:val="00553EA4"/>
    <w:rsid w:val="005558FC"/>
    <w:rsid w:val="00560DE2"/>
    <w:rsid w:val="005663FE"/>
    <w:rsid w:val="00571125"/>
    <w:rsid w:val="00572152"/>
    <w:rsid w:val="00572345"/>
    <w:rsid w:val="00573747"/>
    <w:rsid w:val="005750DF"/>
    <w:rsid w:val="00576155"/>
    <w:rsid w:val="00576A0C"/>
    <w:rsid w:val="00581DB5"/>
    <w:rsid w:val="005877FB"/>
    <w:rsid w:val="005936DC"/>
    <w:rsid w:val="005A04EB"/>
    <w:rsid w:val="005A27D0"/>
    <w:rsid w:val="005A372D"/>
    <w:rsid w:val="005A5B1A"/>
    <w:rsid w:val="005A77E2"/>
    <w:rsid w:val="005B20A9"/>
    <w:rsid w:val="005B76FA"/>
    <w:rsid w:val="005C1739"/>
    <w:rsid w:val="005C395C"/>
    <w:rsid w:val="005D18C4"/>
    <w:rsid w:val="005D1A7C"/>
    <w:rsid w:val="005D70AA"/>
    <w:rsid w:val="005E1B3E"/>
    <w:rsid w:val="006045A0"/>
    <w:rsid w:val="00605280"/>
    <w:rsid w:val="00606835"/>
    <w:rsid w:val="00606B99"/>
    <w:rsid w:val="0060789E"/>
    <w:rsid w:val="00615967"/>
    <w:rsid w:val="00621954"/>
    <w:rsid w:val="00624CD4"/>
    <w:rsid w:val="006254E7"/>
    <w:rsid w:val="0063058C"/>
    <w:rsid w:val="00631493"/>
    <w:rsid w:val="00632346"/>
    <w:rsid w:val="00633E4D"/>
    <w:rsid w:val="006405AA"/>
    <w:rsid w:val="00646AE4"/>
    <w:rsid w:val="0065082B"/>
    <w:rsid w:val="00651E18"/>
    <w:rsid w:val="00656783"/>
    <w:rsid w:val="00666EFF"/>
    <w:rsid w:val="006677AE"/>
    <w:rsid w:val="006719C5"/>
    <w:rsid w:val="00672F8C"/>
    <w:rsid w:val="00674599"/>
    <w:rsid w:val="006860CD"/>
    <w:rsid w:val="0068665E"/>
    <w:rsid w:val="006871A4"/>
    <w:rsid w:val="00690D8F"/>
    <w:rsid w:val="00696F03"/>
    <w:rsid w:val="006A3FF5"/>
    <w:rsid w:val="006A45DF"/>
    <w:rsid w:val="006B0F0D"/>
    <w:rsid w:val="006B5EA3"/>
    <w:rsid w:val="006C3AFB"/>
    <w:rsid w:val="006C3B42"/>
    <w:rsid w:val="006C4DAF"/>
    <w:rsid w:val="006C6FA4"/>
    <w:rsid w:val="006C7D3C"/>
    <w:rsid w:val="006D4BA0"/>
    <w:rsid w:val="006D4D5F"/>
    <w:rsid w:val="006D7A08"/>
    <w:rsid w:val="006E37FD"/>
    <w:rsid w:val="006E3FFF"/>
    <w:rsid w:val="006F1A3C"/>
    <w:rsid w:val="00703614"/>
    <w:rsid w:val="007040D4"/>
    <w:rsid w:val="00704ADD"/>
    <w:rsid w:val="00704FE9"/>
    <w:rsid w:val="007070D6"/>
    <w:rsid w:val="00710412"/>
    <w:rsid w:val="00715753"/>
    <w:rsid w:val="00722227"/>
    <w:rsid w:val="00726528"/>
    <w:rsid w:val="00730BE9"/>
    <w:rsid w:val="00733B5C"/>
    <w:rsid w:val="007342F5"/>
    <w:rsid w:val="007435F4"/>
    <w:rsid w:val="00756F50"/>
    <w:rsid w:val="007670DE"/>
    <w:rsid w:val="00781A61"/>
    <w:rsid w:val="00792384"/>
    <w:rsid w:val="00794485"/>
    <w:rsid w:val="00797C24"/>
    <w:rsid w:val="007B1E45"/>
    <w:rsid w:val="007B5348"/>
    <w:rsid w:val="007C7FB2"/>
    <w:rsid w:val="007D030B"/>
    <w:rsid w:val="007D6481"/>
    <w:rsid w:val="007E0CEB"/>
    <w:rsid w:val="007F058E"/>
    <w:rsid w:val="00816B06"/>
    <w:rsid w:val="00817300"/>
    <w:rsid w:val="00823850"/>
    <w:rsid w:val="008324C5"/>
    <w:rsid w:val="00836F3A"/>
    <w:rsid w:val="00842E00"/>
    <w:rsid w:val="008435B2"/>
    <w:rsid w:val="00851417"/>
    <w:rsid w:val="0085794E"/>
    <w:rsid w:val="008653AE"/>
    <w:rsid w:val="00866C01"/>
    <w:rsid w:val="00866DA8"/>
    <w:rsid w:val="0087065D"/>
    <w:rsid w:val="00875A1D"/>
    <w:rsid w:val="00887C3E"/>
    <w:rsid w:val="00891323"/>
    <w:rsid w:val="008962E9"/>
    <w:rsid w:val="008A04A5"/>
    <w:rsid w:val="008B0DC7"/>
    <w:rsid w:val="008B1CD4"/>
    <w:rsid w:val="008B3EA6"/>
    <w:rsid w:val="008B3EDB"/>
    <w:rsid w:val="008C0699"/>
    <w:rsid w:val="008C3A46"/>
    <w:rsid w:val="008C6575"/>
    <w:rsid w:val="008C6D22"/>
    <w:rsid w:val="008D2883"/>
    <w:rsid w:val="008E223E"/>
    <w:rsid w:val="008E53BE"/>
    <w:rsid w:val="008E604A"/>
    <w:rsid w:val="008F4338"/>
    <w:rsid w:val="00900F45"/>
    <w:rsid w:val="0090681A"/>
    <w:rsid w:val="009131E1"/>
    <w:rsid w:val="00916D2B"/>
    <w:rsid w:val="00921214"/>
    <w:rsid w:val="009218B5"/>
    <w:rsid w:val="00922204"/>
    <w:rsid w:val="00931E77"/>
    <w:rsid w:val="00933315"/>
    <w:rsid w:val="00935376"/>
    <w:rsid w:val="00943B9F"/>
    <w:rsid w:val="00956869"/>
    <w:rsid w:val="00970831"/>
    <w:rsid w:val="009710EB"/>
    <w:rsid w:val="00975123"/>
    <w:rsid w:val="00977BA3"/>
    <w:rsid w:val="00981D54"/>
    <w:rsid w:val="00982952"/>
    <w:rsid w:val="00985694"/>
    <w:rsid w:val="0099043D"/>
    <w:rsid w:val="009953DC"/>
    <w:rsid w:val="009A1842"/>
    <w:rsid w:val="009A2401"/>
    <w:rsid w:val="009A51F4"/>
    <w:rsid w:val="009C00A6"/>
    <w:rsid w:val="009C14CA"/>
    <w:rsid w:val="009D028C"/>
    <w:rsid w:val="009D63EE"/>
    <w:rsid w:val="009D7D5B"/>
    <w:rsid w:val="009E20DF"/>
    <w:rsid w:val="009E256A"/>
    <w:rsid w:val="009E45CB"/>
    <w:rsid w:val="009E7E19"/>
    <w:rsid w:val="009F0996"/>
    <w:rsid w:val="009F298F"/>
    <w:rsid w:val="009F50B2"/>
    <w:rsid w:val="009F5AF0"/>
    <w:rsid w:val="00A007A6"/>
    <w:rsid w:val="00A01233"/>
    <w:rsid w:val="00A01948"/>
    <w:rsid w:val="00A05045"/>
    <w:rsid w:val="00A07418"/>
    <w:rsid w:val="00A11AB4"/>
    <w:rsid w:val="00A14AD3"/>
    <w:rsid w:val="00A22F78"/>
    <w:rsid w:val="00A3016E"/>
    <w:rsid w:val="00A340A0"/>
    <w:rsid w:val="00A34E79"/>
    <w:rsid w:val="00A36C6E"/>
    <w:rsid w:val="00A41C26"/>
    <w:rsid w:val="00A426AC"/>
    <w:rsid w:val="00A45A7E"/>
    <w:rsid w:val="00A46E74"/>
    <w:rsid w:val="00A47FCA"/>
    <w:rsid w:val="00A51AF8"/>
    <w:rsid w:val="00A575B0"/>
    <w:rsid w:val="00A6180A"/>
    <w:rsid w:val="00A62A21"/>
    <w:rsid w:val="00A62AAC"/>
    <w:rsid w:val="00A632A6"/>
    <w:rsid w:val="00A65896"/>
    <w:rsid w:val="00A66A15"/>
    <w:rsid w:val="00A76769"/>
    <w:rsid w:val="00A77AEA"/>
    <w:rsid w:val="00A83014"/>
    <w:rsid w:val="00A871D3"/>
    <w:rsid w:val="00A92AF4"/>
    <w:rsid w:val="00AA088E"/>
    <w:rsid w:val="00AA5E10"/>
    <w:rsid w:val="00AA5E99"/>
    <w:rsid w:val="00AB3CD6"/>
    <w:rsid w:val="00AB7E2B"/>
    <w:rsid w:val="00AC6AB2"/>
    <w:rsid w:val="00AD0850"/>
    <w:rsid w:val="00AD0E26"/>
    <w:rsid w:val="00AD3360"/>
    <w:rsid w:val="00AD7C55"/>
    <w:rsid w:val="00AE6C63"/>
    <w:rsid w:val="00AE6F95"/>
    <w:rsid w:val="00AF4665"/>
    <w:rsid w:val="00AF48A1"/>
    <w:rsid w:val="00AF48E1"/>
    <w:rsid w:val="00B00576"/>
    <w:rsid w:val="00B05061"/>
    <w:rsid w:val="00B17DE7"/>
    <w:rsid w:val="00B235E1"/>
    <w:rsid w:val="00B24EFA"/>
    <w:rsid w:val="00B274AB"/>
    <w:rsid w:val="00B32992"/>
    <w:rsid w:val="00B400D7"/>
    <w:rsid w:val="00B454E7"/>
    <w:rsid w:val="00B510B6"/>
    <w:rsid w:val="00B56D0B"/>
    <w:rsid w:val="00B642D1"/>
    <w:rsid w:val="00B66A07"/>
    <w:rsid w:val="00B671EB"/>
    <w:rsid w:val="00B70EB8"/>
    <w:rsid w:val="00B72AAC"/>
    <w:rsid w:val="00B7718B"/>
    <w:rsid w:val="00B84E2F"/>
    <w:rsid w:val="00B857FA"/>
    <w:rsid w:val="00B95658"/>
    <w:rsid w:val="00B95990"/>
    <w:rsid w:val="00BA2AAF"/>
    <w:rsid w:val="00BA3A72"/>
    <w:rsid w:val="00BA5AA9"/>
    <w:rsid w:val="00BA6019"/>
    <w:rsid w:val="00BB63B5"/>
    <w:rsid w:val="00BB6D05"/>
    <w:rsid w:val="00BC128F"/>
    <w:rsid w:val="00BE3BF9"/>
    <w:rsid w:val="00BE4B20"/>
    <w:rsid w:val="00BE7CE7"/>
    <w:rsid w:val="00BF12CC"/>
    <w:rsid w:val="00BF418E"/>
    <w:rsid w:val="00C00AB4"/>
    <w:rsid w:val="00C04FC0"/>
    <w:rsid w:val="00C1161B"/>
    <w:rsid w:val="00C126D5"/>
    <w:rsid w:val="00C1310F"/>
    <w:rsid w:val="00C14DDC"/>
    <w:rsid w:val="00C1794F"/>
    <w:rsid w:val="00C24D79"/>
    <w:rsid w:val="00C330BE"/>
    <w:rsid w:val="00C34D96"/>
    <w:rsid w:val="00C37370"/>
    <w:rsid w:val="00C5407F"/>
    <w:rsid w:val="00C71066"/>
    <w:rsid w:val="00C75284"/>
    <w:rsid w:val="00C7591D"/>
    <w:rsid w:val="00C75EEE"/>
    <w:rsid w:val="00C765D4"/>
    <w:rsid w:val="00C801C0"/>
    <w:rsid w:val="00C954FC"/>
    <w:rsid w:val="00CA1981"/>
    <w:rsid w:val="00CB6D79"/>
    <w:rsid w:val="00CC0822"/>
    <w:rsid w:val="00CC1F63"/>
    <w:rsid w:val="00CC2FF1"/>
    <w:rsid w:val="00CC4F4A"/>
    <w:rsid w:val="00CD28F6"/>
    <w:rsid w:val="00CD461B"/>
    <w:rsid w:val="00CE0343"/>
    <w:rsid w:val="00CE3797"/>
    <w:rsid w:val="00CF1371"/>
    <w:rsid w:val="00CF38E7"/>
    <w:rsid w:val="00CF4CE1"/>
    <w:rsid w:val="00CF6043"/>
    <w:rsid w:val="00D0207A"/>
    <w:rsid w:val="00D03C45"/>
    <w:rsid w:val="00D04226"/>
    <w:rsid w:val="00D13CA7"/>
    <w:rsid w:val="00D219C6"/>
    <w:rsid w:val="00D23B21"/>
    <w:rsid w:val="00D24970"/>
    <w:rsid w:val="00D30EEB"/>
    <w:rsid w:val="00D318E1"/>
    <w:rsid w:val="00D3193F"/>
    <w:rsid w:val="00D3209E"/>
    <w:rsid w:val="00D34214"/>
    <w:rsid w:val="00D368F5"/>
    <w:rsid w:val="00D36A82"/>
    <w:rsid w:val="00D370B6"/>
    <w:rsid w:val="00D43BDB"/>
    <w:rsid w:val="00D47D48"/>
    <w:rsid w:val="00D47E92"/>
    <w:rsid w:val="00D5280E"/>
    <w:rsid w:val="00D60808"/>
    <w:rsid w:val="00D62D89"/>
    <w:rsid w:val="00D6308F"/>
    <w:rsid w:val="00D652A3"/>
    <w:rsid w:val="00D71900"/>
    <w:rsid w:val="00D723CF"/>
    <w:rsid w:val="00D769ED"/>
    <w:rsid w:val="00D8024A"/>
    <w:rsid w:val="00D82101"/>
    <w:rsid w:val="00D82E79"/>
    <w:rsid w:val="00D957BB"/>
    <w:rsid w:val="00D964B7"/>
    <w:rsid w:val="00DB179E"/>
    <w:rsid w:val="00DB1F44"/>
    <w:rsid w:val="00DB2235"/>
    <w:rsid w:val="00DB3FA7"/>
    <w:rsid w:val="00DC1310"/>
    <w:rsid w:val="00DC4AF3"/>
    <w:rsid w:val="00DC721A"/>
    <w:rsid w:val="00DE4561"/>
    <w:rsid w:val="00DF1A1A"/>
    <w:rsid w:val="00DF32C4"/>
    <w:rsid w:val="00DF371D"/>
    <w:rsid w:val="00DF6977"/>
    <w:rsid w:val="00E042D8"/>
    <w:rsid w:val="00E04507"/>
    <w:rsid w:val="00E06512"/>
    <w:rsid w:val="00E10B7F"/>
    <w:rsid w:val="00E11B7E"/>
    <w:rsid w:val="00E145FC"/>
    <w:rsid w:val="00E25BBA"/>
    <w:rsid w:val="00E30C2A"/>
    <w:rsid w:val="00E359EB"/>
    <w:rsid w:val="00E362E0"/>
    <w:rsid w:val="00E36FA6"/>
    <w:rsid w:val="00E419AE"/>
    <w:rsid w:val="00E4212A"/>
    <w:rsid w:val="00E50738"/>
    <w:rsid w:val="00E5099C"/>
    <w:rsid w:val="00E53071"/>
    <w:rsid w:val="00E53B33"/>
    <w:rsid w:val="00E547B2"/>
    <w:rsid w:val="00E54E74"/>
    <w:rsid w:val="00E56A9D"/>
    <w:rsid w:val="00E621C5"/>
    <w:rsid w:val="00E63538"/>
    <w:rsid w:val="00E809CB"/>
    <w:rsid w:val="00E82259"/>
    <w:rsid w:val="00E83494"/>
    <w:rsid w:val="00E86968"/>
    <w:rsid w:val="00E870B4"/>
    <w:rsid w:val="00E96DCD"/>
    <w:rsid w:val="00E976B1"/>
    <w:rsid w:val="00EA554D"/>
    <w:rsid w:val="00EB08B2"/>
    <w:rsid w:val="00EB2F08"/>
    <w:rsid w:val="00ED3CC0"/>
    <w:rsid w:val="00ED469D"/>
    <w:rsid w:val="00ED729F"/>
    <w:rsid w:val="00EE0439"/>
    <w:rsid w:val="00EE4055"/>
    <w:rsid w:val="00EE5F01"/>
    <w:rsid w:val="00EE6DE8"/>
    <w:rsid w:val="00EF0212"/>
    <w:rsid w:val="00EF2F83"/>
    <w:rsid w:val="00EF4B22"/>
    <w:rsid w:val="00EF62FF"/>
    <w:rsid w:val="00F077AE"/>
    <w:rsid w:val="00F14AFF"/>
    <w:rsid w:val="00F207B3"/>
    <w:rsid w:val="00F332A4"/>
    <w:rsid w:val="00F33BB6"/>
    <w:rsid w:val="00F37A36"/>
    <w:rsid w:val="00F4479F"/>
    <w:rsid w:val="00F45B06"/>
    <w:rsid w:val="00F46239"/>
    <w:rsid w:val="00F6285E"/>
    <w:rsid w:val="00F6517F"/>
    <w:rsid w:val="00F676B6"/>
    <w:rsid w:val="00F676ED"/>
    <w:rsid w:val="00F702FC"/>
    <w:rsid w:val="00F70DA3"/>
    <w:rsid w:val="00F74068"/>
    <w:rsid w:val="00F77F15"/>
    <w:rsid w:val="00F80223"/>
    <w:rsid w:val="00F83A57"/>
    <w:rsid w:val="00F933D3"/>
    <w:rsid w:val="00F956EB"/>
    <w:rsid w:val="00FA184C"/>
    <w:rsid w:val="00FA2B2D"/>
    <w:rsid w:val="00FA2E26"/>
    <w:rsid w:val="00FA4DBE"/>
    <w:rsid w:val="00FA5A76"/>
    <w:rsid w:val="00FA6F50"/>
    <w:rsid w:val="00FA7246"/>
    <w:rsid w:val="00FB2A7C"/>
    <w:rsid w:val="00FB498E"/>
    <w:rsid w:val="00FB4DC1"/>
    <w:rsid w:val="00FC7E44"/>
    <w:rsid w:val="00FD2519"/>
    <w:rsid w:val="00FD3965"/>
    <w:rsid w:val="00FD5D72"/>
    <w:rsid w:val="00FD7E5A"/>
    <w:rsid w:val="00FE341E"/>
    <w:rsid w:val="00FF23C8"/>
    <w:rsid w:val="00FF4289"/>
    <w:rsid w:val="00FF4460"/>
    <w:rsid w:val="00FF6420"/>
    <w:rsid w:val="00FF69B4"/>
    <w:rsid w:val="00FF6B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8C0FD"/>
  <w15:docId w15:val="{83BDB3E4-1021-4177-AF36-1E1FE912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3A2"/>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212A"/>
  </w:style>
  <w:style w:type="paragraph" w:styleId="Odlomakpopisa">
    <w:name w:val="List Paragraph"/>
    <w:basedOn w:val="Normal"/>
    <w:uiPriority w:val="99"/>
    <w:qFormat/>
    <w:rsid w:val="001F39F7"/>
    <w:pPr>
      <w:ind w:left="720"/>
      <w:contextualSpacing/>
    </w:pPr>
  </w:style>
  <w:style w:type="paragraph" w:customStyle="1" w:styleId="ListParagraph1">
    <w:name w:val="List Paragraph1"/>
    <w:basedOn w:val="Normal"/>
    <w:rsid w:val="001E4108"/>
    <w:pPr>
      <w:spacing w:after="0" w:line="240" w:lineRule="auto"/>
      <w:ind w:left="720"/>
    </w:pPr>
    <w:rPr>
      <w:rFonts w:ascii="Times New Roman" w:eastAsia="Calibri" w:hAnsi="Times New Roman" w:cs="Times New Roman"/>
      <w:sz w:val="24"/>
      <w:szCs w:val="24"/>
      <w:lang w:eastAsia="hr-HR"/>
    </w:rPr>
  </w:style>
  <w:style w:type="paragraph" w:styleId="Tekstbalonia">
    <w:name w:val="Balloon Text"/>
    <w:basedOn w:val="Normal"/>
    <w:link w:val="TekstbaloniaChar"/>
    <w:uiPriority w:val="99"/>
    <w:semiHidden/>
    <w:unhideWhenUsed/>
    <w:rsid w:val="00247D5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47D5A"/>
    <w:rPr>
      <w:rFonts w:ascii="Tahoma" w:hAnsi="Tahoma" w:cs="Tahoma"/>
      <w:sz w:val="16"/>
      <w:szCs w:val="16"/>
    </w:rPr>
  </w:style>
  <w:style w:type="paragraph" w:styleId="StandardWeb">
    <w:name w:val="Normal (Web)"/>
    <w:basedOn w:val="Normal"/>
    <w:uiPriority w:val="99"/>
    <w:semiHidden/>
    <w:unhideWhenUsed/>
    <w:rsid w:val="0032005D"/>
    <w:rPr>
      <w:rFonts w:ascii="Times New Roman" w:hAnsi="Times New Roman" w:cs="Times New Roman"/>
      <w:sz w:val="24"/>
      <w:szCs w:val="24"/>
    </w:rPr>
  </w:style>
  <w:style w:type="table" w:styleId="Reetkatablice">
    <w:name w:val="Table Grid"/>
    <w:basedOn w:val="Obinatablica"/>
    <w:uiPriority w:val="59"/>
    <w:unhideWhenUsed/>
    <w:rsid w:val="00AD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86499">
      <w:bodyDiv w:val="1"/>
      <w:marLeft w:val="0"/>
      <w:marRight w:val="0"/>
      <w:marTop w:val="0"/>
      <w:marBottom w:val="0"/>
      <w:divBdr>
        <w:top w:val="none" w:sz="0" w:space="0" w:color="auto"/>
        <w:left w:val="none" w:sz="0" w:space="0" w:color="auto"/>
        <w:bottom w:val="none" w:sz="0" w:space="0" w:color="auto"/>
        <w:right w:val="none" w:sz="0" w:space="0" w:color="auto"/>
      </w:divBdr>
    </w:div>
    <w:div w:id="904725377">
      <w:bodyDiv w:val="1"/>
      <w:marLeft w:val="0"/>
      <w:marRight w:val="0"/>
      <w:marTop w:val="0"/>
      <w:marBottom w:val="0"/>
      <w:divBdr>
        <w:top w:val="none" w:sz="0" w:space="0" w:color="auto"/>
        <w:left w:val="none" w:sz="0" w:space="0" w:color="auto"/>
        <w:bottom w:val="none" w:sz="0" w:space="0" w:color="auto"/>
        <w:right w:val="none" w:sz="0" w:space="0" w:color="auto"/>
      </w:divBdr>
    </w:div>
    <w:div w:id="1094940538">
      <w:bodyDiv w:val="1"/>
      <w:marLeft w:val="0"/>
      <w:marRight w:val="0"/>
      <w:marTop w:val="0"/>
      <w:marBottom w:val="0"/>
      <w:divBdr>
        <w:top w:val="none" w:sz="0" w:space="0" w:color="auto"/>
        <w:left w:val="none" w:sz="0" w:space="0" w:color="auto"/>
        <w:bottom w:val="none" w:sz="0" w:space="0" w:color="auto"/>
        <w:right w:val="none" w:sz="0" w:space="0" w:color="auto"/>
      </w:divBdr>
    </w:div>
    <w:div w:id="1532644318">
      <w:bodyDiv w:val="1"/>
      <w:marLeft w:val="0"/>
      <w:marRight w:val="0"/>
      <w:marTop w:val="0"/>
      <w:marBottom w:val="0"/>
      <w:divBdr>
        <w:top w:val="none" w:sz="0" w:space="0" w:color="auto"/>
        <w:left w:val="none" w:sz="0" w:space="0" w:color="auto"/>
        <w:bottom w:val="none" w:sz="0" w:space="0" w:color="auto"/>
        <w:right w:val="none" w:sz="0" w:space="0" w:color="auto"/>
      </w:divBdr>
    </w:div>
    <w:div w:id="19169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AF062-2E0F-4FD8-B5C1-80CE9B6B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4754</Words>
  <Characters>27099</Characters>
  <Application>Microsoft Office Word</Application>
  <DocSecurity>0</DocSecurity>
  <Lines>225</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Tomislava Antolić Vuković</cp:lastModifiedBy>
  <cp:revision>6</cp:revision>
  <cp:lastPrinted>2025-07-28T11:11:00Z</cp:lastPrinted>
  <dcterms:created xsi:type="dcterms:W3CDTF">2025-07-23T11:51:00Z</dcterms:created>
  <dcterms:modified xsi:type="dcterms:W3CDTF">2025-07-28T11:26:00Z</dcterms:modified>
</cp:coreProperties>
</file>